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 xml:space="preserve">Тема: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О внесении изменений в </w:t>
      </w:r>
      <w:r>
        <w:rPr>
          <w:b w:val="1"/>
        </w:rPr>
        <w:t xml:space="preserve"> </w:t>
      </w:r>
      <w:r>
        <w:rPr>
          <w:b w:val="1"/>
          <w:sz w:val="28"/>
        </w:rPr>
        <w:t>законодательство об охране лесов</w:t>
      </w:r>
    </w:p>
    <w:p w14:paraId="02000000">
      <w:pPr>
        <w:ind w:firstLine="709" w:left="0"/>
        <w:jc w:val="both"/>
        <w:rPr>
          <w:b w:val="1"/>
          <w:sz w:val="28"/>
        </w:rPr>
      </w:pPr>
    </w:p>
    <w:p w14:paraId="03000000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Приказом Министерства природных ресурсов и экологии Российской Федерации от 14.03.2025 № 102 «Об утверждении перечня видов (пород) деревьев и кустарников, заготовка древесины которых не допускается» с 1 сентября 2025 года устанавливается перечень деревьев и кустарников, заготовка древесины которых запрещена.</w:t>
      </w:r>
    </w:p>
    <w:p w14:paraId="04000000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Данные меры направлены на сохранение биоразнообразия и предотвращение незаконной вырубки ценных и редких пород.</w:t>
      </w:r>
    </w:p>
    <w:p w14:paraId="05000000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Лесной кодекс Российской Федерации регулирует порядок заготовки древесины, которая осуществляется на основании договоров аренды лесных участков или государственных/муниципальных контрактов.</w:t>
      </w:r>
    </w:p>
    <w:p w14:paraId="06000000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Лесопользователи обязаны соблюдать:</w:t>
      </w:r>
    </w:p>
    <w:p w14:paraId="07000000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- целевое назначение вырубки (только для определённых видов использования);</w:t>
      </w:r>
    </w:p>
    <w:p w14:paraId="08000000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- нормативы по объёмам заготовки;</w:t>
      </w:r>
    </w:p>
    <w:p w14:paraId="09000000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- требования по охране и воспроизводству лесов (включая запрет на сплошные рубки в защитных лесах).</w:t>
      </w:r>
    </w:p>
    <w:p w14:paraId="0A000000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Заготовка допускается только в отведённых зонах, с обязательным лесовосстановлением.</w:t>
      </w:r>
    </w:p>
    <w:p w14:paraId="0B000000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Однако некоторые породы деревьев и кустарников полностью исключены из хозяйственного оборота.</w:t>
      </w:r>
    </w:p>
    <w:p w14:paraId="0C000000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Приказ Минприроды № 102 вводит 56 видов растений, запрещенных для заготовления: редкие и исчезающие породы (бархат амурский, тис ягодный, самшит); ценные плодовые деревья (груша, яблоня, вишня, абрикос); регионально значимые виды (кедр корейский, береза карельская, дуб зубчатый).</w:t>
      </w:r>
    </w:p>
    <w:p w14:paraId="0D000000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Полный перечень включает как деревья (50 видов), так и кустарники (6 видов).</w:t>
      </w:r>
    </w:p>
    <w:p w14:paraId="0E000000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Запрет действует до 1 сентября 2031 года и распространяется на все виды рубок, кроме санитарных (в исключительных случаях).</w:t>
      </w:r>
    </w:p>
    <w:p w14:paraId="0F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Нарушение запрета влечёт административную или уголовную ответственность.</w:t>
      </w:r>
    </w:p>
    <w:p w14:paraId="10000000">
      <w:pPr>
        <w:ind w:firstLine="709" w:left="0"/>
        <w:jc w:val="both"/>
        <w:rPr>
          <w:sz w:val="28"/>
        </w:rPr>
      </w:pPr>
    </w:p>
    <w:p w14:paraId="11000000">
      <w:pPr>
        <w:spacing w:line="240" w:lineRule="auto"/>
        <w:ind w:firstLine="709" w:left="0"/>
        <w:jc w:val="both"/>
        <w:rPr>
          <w:sz w:val="28"/>
        </w:rPr>
      </w:pPr>
    </w:p>
    <w:sectPr>
      <w:pgSz w:h="16848" w:orient="portrait" w:w="11908"/>
      <w:pgMar w:bottom="1134" w:footer="709" w:gutter="0" w:header="709" w:left="1134" w:right="1134" w:top="125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Normal (Web)"/>
    <w:basedOn w:val="Style_1"/>
    <w:link w:val="Style_9_ch"/>
    <w:pPr>
      <w:spacing w:afterAutospacing="on" w:beforeAutospacing="on"/>
      <w:ind/>
    </w:pPr>
    <w:rPr>
      <w:sz w:val="24"/>
    </w:rPr>
  </w:style>
  <w:style w:styleId="Style_9_ch" w:type="character">
    <w:name w:val="Normal (Web)"/>
    <w:basedOn w:val="Style_1_ch"/>
    <w:link w:val="Style_9"/>
    <w:rPr>
      <w:sz w:val="24"/>
    </w:rPr>
  </w:style>
  <w:style w:styleId="Style_10" w:type="paragraph">
    <w:name w:val="Hashtag"/>
    <w:link w:val="Style_10_ch"/>
    <w:rPr>
      <w:color w:val="605E5C"/>
      <w:shd w:fill="E1DFDD" w:val="clear"/>
    </w:rPr>
  </w:style>
  <w:style w:styleId="Style_10_ch" w:type="character">
    <w:name w:val="Hashtag"/>
    <w:link w:val="Style_10"/>
    <w:rPr>
      <w:color w:val="605E5C"/>
      <w:shd w:fill="E1DFDD" w:val="clear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ConsPlusNormal"/>
    <w:link w:val="Style_16_ch"/>
    <w:pPr>
      <w:widowControl w:val="0"/>
      <w:ind/>
    </w:pPr>
    <w:rPr>
      <w:sz w:val="24"/>
    </w:rPr>
  </w:style>
  <w:style w:styleId="Style_16_ch" w:type="character">
    <w:name w:val="ConsPlusNormal"/>
    <w:link w:val="Style_16"/>
    <w:rPr>
      <w:sz w:val="24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Body Text Indent"/>
    <w:basedOn w:val="Style_1"/>
    <w:link w:val="Style_18_ch"/>
    <w:pPr>
      <w:spacing w:after="120"/>
      <w:ind w:firstLine="0" w:left="283"/>
    </w:pPr>
  </w:style>
  <w:style w:styleId="Style_18_ch" w:type="character">
    <w:name w:val="Body Text Indent"/>
    <w:basedOn w:val="Style_1_ch"/>
    <w:link w:val="Style_18"/>
  </w:style>
  <w:style w:styleId="Style_19" w:type="paragraph">
    <w:name w:val="Body Text"/>
    <w:basedOn w:val="Style_1"/>
    <w:link w:val="Style_19_ch"/>
    <w:pPr>
      <w:spacing w:after="120"/>
      <w:ind/>
    </w:pPr>
  </w:style>
  <w:style w:styleId="Style_19_ch" w:type="character">
    <w:name w:val="Body Text"/>
    <w:basedOn w:val="Style_1_ch"/>
    <w:link w:val="Style_19"/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header"/>
    <w:basedOn w:val="Style_1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header"/>
    <w:basedOn w:val="Style_1_ch"/>
    <w:link w:val="Style_21"/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page number"/>
    <w:basedOn w:val="Style_24"/>
    <w:link w:val="Style_23_ch"/>
  </w:style>
  <w:style w:styleId="Style_23_ch" w:type="character">
    <w:name w:val="page number"/>
    <w:basedOn w:val="Style_24_ch"/>
    <w:link w:val="Style_23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Знак"/>
    <w:basedOn w:val="Style_1"/>
    <w:link w:val="Style_25_ch"/>
    <w:pPr>
      <w:spacing w:after="160" w:line="240" w:lineRule="exact"/>
      <w:ind/>
    </w:pPr>
    <w:rPr>
      <w:rFonts w:ascii="Verdana" w:hAnsi="Verdana"/>
    </w:rPr>
  </w:style>
  <w:style w:styleId="Style_25_ch" w:type="character">
    <w:name w:val="Знак"/>
    <w:basedOn w:val="Style_1_ch"/>
    <w:link w:val="Style_25"/>
    <w:rPr>
      <w:rFonts w:ascii="Verdana" w:hAnsi="Verdana"/>
    </w:rPr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Текст.Normal"/>
    <w:link w:val="Style_27_ch"/>
    <w:pPr>
      <w:spacing w:line="360" w:lineRule="auto"/>
      <w:ind w:firstLine="567" w:left="0"/>
    </w:pPr>
    <w:rPr>
      <w:sz w:val="28"/>
    </w:rPr>
  </w:style>
  <w:style w:styleId="Style_27_ch" w:type="character">
    <w:name w:val="Текст.Normal"/>
    <w:link w:val="Style_27"/>
    <w:rPr>
      <w:sz w:val="28"/>
    </w:rPr>
  </w:style>
  <w:style w:styleId="Style_28" w:type="paragraph">
    <w:name w:val="Subtitle"/>
    <w:next w:val="Style_1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1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1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Balloon Text"/>
    <w:basedOn w:val="Style_1"/>
    <w:link w:val="Style_31_ch"/>
    <w:rPr>
      <w:rFonts w:ascii="Segoe UI" w:hAnsi="Segoe UI"/>
      <w:sz w:val="18"/>
    </w:rPr>
  </w:style>
  <w:style w:styleId="Style_31_ch" w:type="character">
    <w:name w:val="Balloon Text"/>
    <w:basedOn w:val="Style_1_ch"/>
    <w:link w:val="Style_31"/>
    <w:rPr>
      <w:rFonts w:ascii="Segoe UI" w:hAnsi="Segoe UI"/>
      <w:sz w:val="18"/>
    </w:rPr>
  </w:style>
  <w:style w:styleId="Style_32" w:type="paragraph">
    <w:name w:val="heading 2"/>
    <w:next w:val="Style_1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FollowedHyperlink"/>
    <w:link w:val="Style_33_ch"/>
    <w:rPr>
      <w:color w:val="954F72"/>
      <w:u w:val="single"/>
    </w:rPr>
  </w:style>
  <w:style w:styleId="Style_33_ch" w:type="character">
    <w:name w:val="FollowedHyperlink"/>
    <w:link w:val="Style_33"/>
    <w:rPr>
      <w:color w:val="954F72"/>
      <w:u w:val="single"/>
    </w:rPr>
  </w:style>
  <w:style w:styleId="Style_34" w:type="table">
    <w:name w:val="Table Grid"/>
    <w:basedOn w:val="Style_3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2025-12-15T11:53:19Z</dcterms:modified>
</cp:coreProperties>
</file>