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15" w:rsidRDefault="00AF3B15" w:rsidP="00426A95">
      <w:pPr>
        <w:ind w:left="335" w:hanging="335"/>
        <w:jc w:val="right"/>
        <w:rPr>
          <w:b/>
        </w:rPr>
      </w:pPr>
    </w:p>
    <w:p w:rsidR="00AF3B15" w:rsidRDefault="00AF3B15" w:rsidP="00AF3B15">
      <w:pPr>
        <w:jc w:val="center"/>
        <w:rPr>
          <w:b/>
        </w:rPr>
      </w:pPr>
      <w:r>
        <w:rPr>
          <w:b/>
        </w:rPr>
        <w:t>АДМИНИСТРАЦИЯ</w:t>
      </w:r>
    </w:p>
    <w:p w:rsidR="00AF3B15" w:rsidRDefault="00AF3B15" w:rsidP="00AF3B15">
      <w:pPr>
        <w:jc w:val="center"/>
        <w:rPr>
          <w:b/>
        </w:rPr>
      </w:pPr>
      <w:r>
        <w:rPr>
          <w:b/>
        </w:rPr>
        <w:t>МУНИЦИПАЛЬНОГО ОБРАЗОВАНИЯ</w:t>
      </w:r>
    </w:p>
    <w:p w:rsidR="00AF3B15" w:rsidRDefault="00AF3B15" w:rsidP="00AF3B15">
      <w:pPr>
        <w:jc w:val="center"/>
        <w:rPr>
          <w:b/>
        </w:rPr>
      </w:pPr>
      <w:r>
        <w:rPr>
          <w:b/>
        </w:rPr>
        <w:t>КАРАГАНСКИЙ СЕЛЬСОВЕТ</w:t>
      </w:r>
    </w:p>
    <w:p w:rsidR="00AF3B15" w:rsidRDefault="00AF3B15" w:rsidP="00AF3B15">
      <w:pPr>
        <w:jc w:val="center"/>
        <w:rPr>
          <w:b/>
        </w:rPr>
      </w:pPr>
      <w:r>
        <w:rPr>
          <w:b/>
        </w:rPr>
        <w:t>НОВООРСКОГО РАЙОНА ОРЕНБУРГСКОЙ ОБЛАСТИ</w:t>
      </w:r>
    </w:p>
    <w:p w:rsidR="00AF3B15" w:rsidRDefault="00AF3B15" w:rsidP="00AF3B15">
      <w:pPr>
        <w:jc w:val="center"/>
        <w:rPr>
          <w:b/>
        </w:rPr>
      </w:pPr>
    </w:p>
    <w:p w:rsidR="00B12305" w:rsidRDefault="00B12305" w:rsidP="00FF62F0">
      <w:pPr>
        <w:ind w:left="335" w:hanging="33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B12305" w:rsidRDefault="00AF3B15" w:rsidP="0018139E">
      <w:pPr>
        <w:ind w:left="335" w:hanging="335"/>
      </w:pPr>
      <w:r>
        <w:t>«</w:t>
      </w:r>
      <w:r w:rsidR="00F535CE">
        <w:t>19</w:t>
      </w:r>
      <w:r>
        <w:t xml:space="preserve"> »</w:t>
      </w:r>
      <w:r w:rsidR="00F535CE">
        <w:t xml:space="preserve"> декабря</w:t>
      </w:r>
      <w:r>
        <w:t xml:space="preserve">  202</w:t>
      </w:r>
      <w:r w:rsidR="00F535CE">
        <w:t>5</w:t>
      </w:r>
      <w:r>
        <w:t xml:space="preserve">  г.                                                                                    № </w:t>
      </w:r>
      <w:r w:rsidR="00F535CE">
        <w:t>94-п</w:t>
      </w:r>
    </w:p>
    <w:p w:rsidR="00B12305" w:rsidRPr="00930EE5" w:rsidRDefault="00B12305" w:rsidP="00930EE5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930EE5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930EE5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</w:t>
      </w:r>
    </w:p>
    <w:p w:rsidR="00B12305" w:rsidRPr="00930EE5" w:rsidRDefault="00B12305" w:rsidP="00930EE5">
      <w:pPr>
        <w:jc w:val="center"/>
      </w:pPr>
      <w:r w:rsidRPr="00930EE5">
        <w:t xml:space="preserve">контроля </w:t>
      </w:r>
      <w:r w:rsidRPr="0088215B">
        <w:rPr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930EE5">
        <w:t xml:space="preserve">муниципального образования </w:t>
      </w:r>
      <w:r w:rsidR="00AF3B15">
        <w:t xml:space="preserve">Караганский </w:t>
      </w:r>
      <w:r w:rsidRPr="00930EE5">
        <w:t>сельсовет Новоорского района Оренбургской области на 202</w:t>
      </w:r>
      <w:r>
        <w:t>6</w:t>
      </w:r>
      <w:r w:rsidRPr="00930EE5">
        <w:t xml:space="preserve"> год     </w:t>
      </w:r>
    </w:p>
    <w:p w:rsidR="00B12305" w:rsidRPr="00930EE5" w:rsidRDefault="00B12305" w:rsidP="00930EE5">
      <w:pPr>
        <w:jc w:val="center"/>
      </w:pPr>
    </w:p>
    <w:p w:rsidR="00B12305" w:rsidRDefault="00B12305" w:rsidP="00126C4D">
      <w:pPr>
        <w:jc w:val="both"/>
      </w:pPr>
      <w:r>
        <w:tab/>
      </w:r>
      <w:r w:rsidRPr="00803BBD">
        <w:t xml:space="preserve">В соответствии </w:t>
      </w:r>
      <w:r>
        <w:t>с</w:t>
      </w:r>
      <w:r w:rsidRPr="00772E6F">
        <w:rPr>
          <w:color w:val="000000"/>
        </w:rPr>
        <w:t xml:space="preserve">Федеральным законом </w:t>
      </w:r>
      <w:r w:rsidRPr="00772E6F">
        <w:t>от 14.03.1995 № 33-ФЗ «Об особо охраняемых природных территориях»</w:t>
      </w:r>
      <w:r>
        <w:t>, пунктом 27 части 1 статьи 14 и статьей 35</w:t>
      </w:r>
      <w:r w:rsidRPr="00803BBD">
        <w:t xml:space="preserve"> Феде</w:t>
      </w:r>
      <w:r>
        <w:t>ральным законом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>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t xml:space="preserve">руководствуясь Устава муниципального образования </w:t>
      </w:r>
      <w:r w:rsidR="00AF3B15">
        <w:t>Караганский</w:t>
      </w:r>
      <w:r>
        <w:t xml:space="preserve"> сельсовет Новоорского района Оренбургской области: </w:t>
      </w:r>
    </w:p>
    <w:p w:rsidR="00B12305" w:rsidRPr="00803BBD" w:rsidRDefault="00B12305" w:rsidP="00B240F2">
      <w:pPr>
        <w:ind w:left="170" w:right="57" w:firstLine="680"/>
        <w:jc w:val="both"/>
      </w:pPr>
    </w:p>
    <w:p w:rsidR="00B12305" w:rsidRPr="009F11B4" w:rsidRDefault="00B12305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F3B15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:rsidR="00B12305" w:rsidRPr="00F817E9" w:rsidRDefault="00B12305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при осуществлении </w:t>
      </w:r>
      <w:bookmarkEnd w:id="0"/>
      <w:r w:rsidRPr="00F817E9">
        <w:rPr>
          <w:rFonts w:ascii="Times New Roman" w:hAnsi="Times New Roman" w:cs="Times New Roman"/>
          <w:sz w:val="28"/>
          <w:szCs w:val="28"/>
        </w:rPr>
        <w:t xml:space="preserve">муниципального 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F3B15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B12305" w:rsidRDefault="00B12305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AF3B15">
        <w:t xml:space="preserve">Караганский </w:t>
      </w:r>
      <w:r>
        <w:t xml:space="preserve">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:rsidR="00B12305" w:rsidRDefault="00B12305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:rsidR="00426A95" w:rsidRDefault="00426A95" w:rsidP="008654CA">
      <w:pPr>
        <w:ind w:firstLine="540"/>
        <w:jc w:val="both"/>
        <w:outlineLvl w:val="1"/>
      </w:pPr>
    </w:p>
    <w:p w:rsidR="00AF3B15" w:rsidRDefault="00AF3B15" w:rsidP="008654CA">
      <w:pPr>
        <w:ind w:firstLine="540"/>
        <w:jc w:val="both"/>
        <w:outlineLvl w:val="1"/>
      </w:pPr>
      <w:r>
        <w:t>Глава муниципального образования</w:t>
      </w:r>
    </w:p>
    <w:p w:rsidR="00AF3B15" w:rsidRDefault="00AF3B15" w:rsidP="008654CA">
      <w:pPr>
        <w:ind w:firstLine="540"/>
        <w:jc w:val="both"/>
        <w:outlineLvl w:val="1"/>
      </w:pPr>
      <w:r>
        <w:t>Караганский сельсовет                                           Г.А. Ахметова</w:t>
      </w:r>
    </w:p>
    <w:p w:rsidR="00F535CE" w:rsidRDefault="00F535CE" w:rsidP="007D5A88">
      <w:pPr>
        <w:jc w:val="right"/>
        <w:outlineLvl w:val="0"/>
      </w:pPr>
    </w:p>
    <w:p w:rsidR="00B12305" w:rsidRDefault="00B12305" w:rsidP="007D5A88">
      <w:pPr>
        <w:jc w:val="right"/>
        <w:outlineLvl w:val="0"/>
      </w:pPr>
      <w:r>
        <w:lastRenderedPageBreak/>
        <w:t>Приложение №1</w:t>
      </w:r>
    </w:p>
    <w:p w:rsidR="00B12305" w:rsidRDefault="00B12305" w:rsidP="007D5A88">
      <w:pPr>
        <w:jc w:val="right"/>
      </w:pPr>
      <w:r>
        <w:t xml:space="preserve">к постановлению администрации </w:t>
      </w:r>
    </w:p>
    <w:p w:rsidR="00B12305" w:rsidRDefault="00B12305" w:rsidP="007D5A88">
      <w:pPr>
        <w:jc w:val="right"/>
      </w:pPr>
      <w:r>
        <w:t xml:space="preserve">муниципального образования </w:t>
      </w:r>
    </w:p>
    <w:p w:rsidR="00B12305" w:rsidRDefault="00426A95" w:rsidP="007D5A88">
      <w:pPr>
        <w:jc w:val="right"/>
      </w:pPr>
      <w:r>
        <w:t>Караганский</w:t>
      </w:r>
      <w:r w:rsidR="00B12305">
        <w:t xml:space="preserve">_ сельсовет </w:t>
      </w:r>
    </w:p>
    <w:p w:rsidR="00B12305" w:rsidRDefault="00B12305" w:rsidP="007D5A88">
      <w:pPr>
        <w:jc w:val="right"/>
      </w:pPr>
      <w:r>
        <w:t xml:space="preserve">Новоорского района </w:t>
      </w:r>
    </w:p>
    <w:p w:rsidR="00B12305" w:rsidRDefault="00B12305" w:rsidP="007D5A88">
      <w:pPr>
        <w:jc w:val="right"/>
      </w:pPr>
      <w:r>
        <w:t xml:space="preserve">Оренбургской области </w:t>
      </w:r>
    </w:p>
    <w:p w:rsidR="00B12305" w:rsidRDefault="00B12305" w:rsidP="00F535CE">
      <w:pPr>
        <w:jc w:val="right"/>
      </w:pPr>
      <w:r>
        <w:t xml:space="preserve">от </w:t>
      </w:r>
      <w:r w:rsidR="00F535CE">
        <w:t xml:space="preserve">19.12.2025г. № 94-п </w:t>
      </w:r>
    </w:p>
    <w:p w:rsidR="00B12305" w:rsidRDefault="00B12305" w:rsidP="00AD11FD"/>
    <w:p w:rsidR="00B12305" w:rsidRDefault="00B12305" w:rsidP="00B21088">
      <w:pPr>
        <w:jc w:val="center"/>
      </w:pPr>
      <w:r>
        <w:t>ПРОГРАММА</w:t>
      </w:r>
    </w:p>
    <w:p w:rsidR="00B12305" w:rsidRPr="004549B2" w:rsidRDefault="00B12305" w:rsidP="004549B2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49B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4549B2">
        <w:rPr>
          <w:rFonts w:ascii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</w:t>
      </w:r>
      <w:r w:rsidRPr="004549B2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4549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26A95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4549B2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:rsidR="00B12305" w:rsidRPr="00502812" w:rsidRDefault="00B12305" w:rsidP="00B21088">
      <w:pPr>
        <w:jc w:val="center"/>
      </w:pPr>
    </w:p>
    <w:p w:rsidR="00B12305" w:rsidRDefault="00B12305" w:rsidP="00B21088">
      <w:pPr>
        <w:jc w:val="center"/>
      </w:pPr>
    </w:p>
    <w:p w:rsidR="00B12305" w:rsidRPr="00AA3F5A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B12305" w:rsidRPr="00AA3F5A" w:rsidRDefault="00B12305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12305" w:rsidRPr="00165713" w:rsidRDefault="00B12305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осуществления муниципального контроля </w:t>
      </w:r>
      <w:r w:rsidRPr="0088215B">
        <w:rPr>
          <w:rFonts w:ascii="Times New Roman" w:hAnsi="Times New Roman"/>
          <w:bCs/>
          <w:sz w:val="28"/>
          <w:szCs w:val="28"/>
        </w:rPr>
        <w:t>в области охраны и использования особо охраняемых природных территорий местного значения на территории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26A95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:rsidR="00B12305" w:rsidRPr="0071444F" w:rsidRDefault="00B12305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88215B">
        <w:rPr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165713">
        <w:t xml:space="preserve">муниципального образования </w:t>
      </w:r>
      <w:r w:rsidR="00426A95">
        <w:t xml:space="preserve">Караганский 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 w:rsidR="00F535CE">
        <w:rPr>
          <w:color w:val="000000"/>
        </w:rPr>
        <w:t xml:space="preserve"> </w:t>
      </w:r>
      <w:r>
        <w:t>администрацией</w:t>
      </w:r>
      <w:r w:rsidR="00F535CE">
        <w:t xml:space="preserve"> </w:t>
      </w:r>
      <w:r w:rsidRPr="00165713">
        <w:t xml:space="preserve">муниципального образования </w:t>
      </w:r>
      <w:r w:rsidR="00F535CE">
        <w:t xml:space="preserve">Караганский 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-Контрольный орган</w:t>
      </w:r>
      <w:r w:rsidRPr="0071444F">
        <w:t>).</w:t>
      </w:r>
    </w:p>
    <w:p w:rsidR="00B12305" w:rsidRDefault="00B12305" w:rsidP="00DE2CB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При осуществлении муниципального конт</w:t>
      </w:r>
      <w:r>
        <w:rPr>
          <w:color w:val="000000"/>
        </w:rPr>
        <w:t xml:space="preserve">роля </w:t>
      </w:r>
      <w:r w:rsidRPr="0088215B">
        <w:rPr>
          <w:bCs/>
        </w:rPr>
        <w:t xml:space="preserve">в области охраны и использования особо охраняемых природных территорий местного значения </w:t>
      </w:r>
      <w:r w:rsidRPr="009033B3">
        <w:rPr>
          <w:color w:val="000000"/>
        </w:rPr>
        <w:t>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B12305" w:rsidRPr="009B409F" w:rsidRDefault="00B12305" w:rsidP="00DE2CB8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B12305" w:rsidRPr="009B409F" w:rsidRDefault="00B12305" w:rsidP="00DE2CB8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:rsidR="00B12305" w:rsidRPr="009B409F" w:rsidRDefault="00B12305" w:rsidP="00DE2CB8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12305" w:rsidRPr="009B409F" w:rsidRDefault="00B12305" w:rsidP="00DE2CB8">
      <w:pPr>
        <w:ind w:firstLine="720"/>
        <w:jc w:val="both"/>
      </w:pPr>
      <w:r w:rsidRPr="009B409F"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12305" w:rsidRDefault="00B12305" w:rsidP="00DE2CB8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F535CE">
        <w:rPr>
          <w:color w:val="000000"/>
        </w:rPr>
        <w:t xml:space="preserve">Положения </w:t>
      </w:r>
      <w:r w:rsidRPr="00F535CE">
        <w:t xml:space="preserve">о муниципальном контроле </w:t>
      </w:r>
      <w:r w:rsidRPr="00F535CE">
        <w:rPr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F535CE">
        <w:t xml:space="preserve"> муниципального образования</w:t>
      </w:r>
      <w:r w:rsidR="00F535CE" w:rsidRPr="00F535CE">
        <w:t xml:space="preserve"> </w:t>
      </w:r>
      <w:r w:rsidR="00426A95" w:rsidRPr="00F535CE">
        <w:t>Караганский</w:t>
      </w:r>
      <w:r w:rsidRPr="00F535CE">
        <w:t xml:space="preserve"> сельсовет Новоорского района Оренбургской области</w:t>
      </w:r>
      <w:r w:rsidRPr="00F535CE">
        <w:rPr>
          <w:color w:val="000000"/>
        </w:rPr>
        <w:t xml:space="preserve">, утвержденного решением Совета депутатов муниципального образования </w:t>
      </w:r>
      <w:r w:rsidR="00426A95" w:rsidRPr="00F535CE">
        <w:rPr>
          <w:color w:val="000000"/>
        </w:rPr>
        <w:t xml:space="preserve">Караганский </w:t>
      </w:r>
      <w:r w:rsidRPr="00F535CE">
        <w:rPr>
          <w:color w:val="000000"/>
        </w:rPr>
        <w:t xml:space="preserve">сельсовет Новоорского района Оренбургской области от </w:t>
      </w:r>
      <w:r w:rsidR="00426A95" w:rsidRPr="00F535CE">
        <w:rPr>
          <w:color w:val="000000"/>
        </w:rPr>
        <w:t>16.06.2025</w:t>
      </w:r>
      <w:r w:rsidRPr="00F535CE">
        <w:rPr>
          <w:color w:val="000000"/>
        </w:rPr>
        <w:t xml:space="preserve"> №</w:t>
      </w:r>
      <w:r w:rsidR="00426A95" w:rsidRPr="00F535CE">
        <w:rPr>
          <w:color w:val="000000"/>
        </w:rPr>
        <w:t xml:space="preserve"> 190</w:t>
      </w:r>
      <w:r w:rsidRPr="00F535CE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,с целью предотвращения возникновения</w:t>
      </w:r>
      <w:r w:rsidRPr="009033B3">
        <w:rPr>
          <w:color w:val="000000"/>
        </w:rPr>
        <w:t xml:space="preserve"> рисков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</w:p>
    <w:p w:rsidR="00B12305" w:rsidRPr="001000B3" w:rsidRDefault="00B12305" w:rsidP="00DE2CB8">
      <w:pPr>
        <w:ind w:firstLine="709"/>
        <w:jc w:val="both"/>
        <w:rPr>
          <w:color w:val="000000"/>
        </w:rPr>
      </w:pPr>
      <w:r w:rsidRPr="009033B3">
        <w:rPr>
          <w:color w:val="000000"/>
        </w:rPr>
        <w:t>Под контролируемыми лицами понимаются индивидуальные предприниматели и организации, деятельность, действия или результаты деятельности, которых должны отвечать обязательным требованиям</w:t>
      </w:r>
      <w:r>
        <w:rPr>
          <w:color w:val="000000"/>
        </w:rPr>
        <w:t xml:space="preserve"> установленным </w:t>
      </w:r>
      <w:r w:rsidRPr="001000B3">
        <w:rPr>
          <w:color w:val="000000"/>
        </w:rPr>
        <w:t>в области охраны и использования особо охраняемых природных территорий, касающихся:</w:t>
      </w:r>
    </w:p>
    <w:p w:rsidR="00B12305" w:rsidRPr="00772E6F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Pr="00772E6F">
        <w:rPr>
          <w:color w:val="000000"/>
          <w:sz w:val="28"/>
          <w:szCs w:val="28"/>
        </w:rPr>
        <w:t>режима особо охраняемой природной территории;</w:t>
      </w:r>
    </w:p>
    <w:p w:rsidR="00B12305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Pr="00772E6F">
        <w:rPr>
          <w:color w:val="000000"/>
          <w:sz w:val="28"/>
          <w:szCs w:val="28"/>
        </w:rPr>
        <w:t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B12305" w:rsidRPr="00772E6F" w:rsidRDefault="00B12305" w:rsidP="00DE2CB8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Pr="00772E6F">
        <w:rPr>
          <w:color w:val="000000"/>
          <w:sz w:val="28"/>
          <w:szCs w:val="28"/>
        </w:rPr>
        <w:t>режима охранных зон особо охраняемых природных территорий;</w:t>
      </w:r>
    </w:p>
    <w:p w:rsidR="00B12305" w:rsidRDefault="00B12305" w:rsidP="00DE2CB8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г) </w:t>
      </w:r>
      <w:r w:rsidRPr="00772E6F">
        <w:rPr>
          <w:color w:val="000000"/>
        </w:rPr>
        <w:t>соблюдения юридическими лицами, индивидуальными предпринимателями и гражданами, предоставляющими услуги экскурсоводов (гидов), гидов-переводчиков и (или) инструкторов-проводников на территории особо охраняемой природной территории, требований в части наличия соответствующей аттестации экскурсоводов (гидов), гидов-переводчиков и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 части первой статьи 19.3 Федерального закона от 24 ноября 1996 года № 132-ФЗ «Об основах туристской деятельности в Российской Федерации»</w:t>
      </w:r>
      <w:r>
        <w:rPr>
          <w:color w:val="000000"/>
        </w:rPr>
        <w:t>.</w:t>
      </w:r>
    </w:p>
    <w:p w:rsidR="00B12305" w:rsidRDefault="00B12305" w:rsidP="00DE2CB8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:rsidR="00B12305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:rsidR="00B12305" w:rsidRPr="00054EF7" w:rsidRDefault="00B12305" w:rsidP="00DE2CB8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:rsidR="00B12305" w:rsidRPr="00AF014C" w:rsidRDefault="00B12305" w:rsidP="00DE2CB8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</w:t>
      </w:r>
      <w:r w:rsidRPr="00AF014C">
        <w:lastRenderedPageBreak/>
        <w:t xml:space="preserve">администрации муниципального образования </w:t>
      </w:r>
      <w:r w:rsidR="00426A95">
        <w:t>Караганский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:rsidR="00B12305" w:rsidRPr="00AF014C" w:rsidRDefault="00B12305" w:rsidP="00DE2CB8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:rsidR="00B12305" w:rsidRPr="00AF014C" w:rsidRDefault="00B12305" w:rsidP="00DE2CB8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:rsidR="00B12305" w:rsidRPr="004D0BFA" w:rsidRDefault="00B12305" w:rsidP="00B21088">
      <w:pPr>
        <w:contextualSpacing/>
        <w:rPr>
          <w:rFonts w:ascii="Arial" w:hAnsi="Arial" w:cs="Arial"/>
          <w:color w:val="3C3C3C"/>
          <w:sz w:val="18"/>
          <w:szCs w:val="18"/>
        </w:rPr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</w:p>
    <w:p w:rsidR="00B12305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B12305" w:rsidRPr="00E34CB6" w:rsidRDefault="00B1230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:rsidR="00B12305" w:rsidRPr="007C6510" w:rsidRDefault="00B12305" w:rsidP="00B21088">
      <w:pPr>
        <w:autoSpaceDE w:val="0"/>
        <w:autoSpaceDN w:val="0"/>
        <w:adjustRightInd w:val="0"/>
        <w:jc w:val="both"/>
      </w:pPr>
    </w:p>
    <w:p w:rsidR="00B12305" w:rsidRPr="00E34CB6" w:rsidRDefault="00B12305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12305" w:rsidRPr="008154C2" w:rsidRDefault="00B1230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12305" w:rsidRPr="00E34CB6" w:rsidRDefault="00B12305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12305" w:rsidRPr="008154C2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B12305" w:rsidRDefault="00B1230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:rsidR="00B12305" w:rsidRPr="00FE62F6" w:rsidRDefault="00B12305" w:rsidP="00DE2CB8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:rsidR="00B12305" w:rsidRPr="00FE62F6" w:rsidRDefault="00B12305" w:rsidP="00DE2CB8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7. Создание и внедрение мер системы позитивной профилактики.</w:t>
      </w:r>
    </w:p>
    <w:p w:rsidR="00B12305" w:rsidRDefault="00B12305" w:rsidP="00B21088">
      <w:pPr>
        <w:pStyle w:val="af4"/>
        <w:widowControl/>
        <w:adjustRightInd w:val="0"/>
        <w:spacing w:before="220"/>
        <w:ind w:left="709" w:firstLine="0"/>
        <w:contextualSpacing/>
        <w:rPr>
          <w:sz w:val="28"/>
          <w:szCs w:val="28"/>
        </w:rPr>
      </w:pPr>
    </w:p>
    <w:p w:rsidR="00B12305" w:rsidRDefault="00B12305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B12305" w:rsidRPr="00AF014C" w:rsidRDefault="00B12305" w:rsidP="00DE2CB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</w:t>
      </w:r>
      <w:r w:rsidRPr="00AF014C">
        <w:rPr>
          <w:color w:val="auto"/>
          <w:sz w:val="28"/>
          <w:szCs w:val="28"/>
        </w:rPr>
        <w:lastRenderedPageBreak/>
        <w:t xml:space="preserve">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B12305" w:rsidRPr="00433A58" w:rsidRDefault="00B12305" w:rsidP="00DE2CB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>муниципального образования ___________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:rsidR="00B12305" w:rsidRDefault="00B12305" w:rsidP="00DE2CB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2551"/>
        <w:gridCol w:w="3686"/>
      </w:tblGrid>
      <w:tr w:rsidR="00B1230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№ 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>Должностное лицо, ответственное за реализацию мероприятий</w:t>
            </w:r>
          </w:p>
        </w:tc>
      </w:tr>
      <w:tr w:rsidR="00B1230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2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B12305" w:rsidRPr="00C77972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305" w:rsidRPr="005C2875" w:rsidRDefault="00B1230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:rsidR="00B12305" w:rsidRPr="002F2F5E" w:rsidRDefault="00B12305" w:rsidP="00DE2CB8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:rsidR="00B12305" w:rsidRDefault="00B12305" w:rsidP="00DE2CB8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:rsidR="00B12305" w:rsidRDefault="00B12305" w:rsidP="00DE2CB8">
      <w:pPr>
        <w:ind w:firstLine="720"/>
        <w:jc w:val="both"/>
      </w:pPr>
      <w:r w:rsidRPr="009B409F">
        <w:lastRenderedPageBreak/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B12305" w:rsidRPr="009B409F" w:rsidRDefault="00B12305" w:rsidP="00DE2CB8">
      <w:pPr>
        <w:ind w:firstLine="720"/>
        <w:jc w:val="both"/>
      </w:pPr>
      <w:r>
        <w:rPr>
          <w:color w:val="000000"/>
        </w:rPr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>по вопросам, связанным 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:rsidR="00B12305" w:rsidRPr="009B409F" w:rsidRDefault="00B12305" w:rsidP="00DE2CB8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B12305" w:rsidRPr="009B409F" w:rsidRDefault="00B12305" w:rsidP="00DE2CB8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F535CE">
        <w:t>Караганский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:rsidR="00B12305" w:rsidRPr="009B409F" w:rsidRDefault="00B12305" w:rsidP="00DE2CB8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:rsidR="00B12305" w:rsidRPr="009B409F" w:rsidRDefault="00B12305" w:rsidP="00DE2CB8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:rsidR="00B12305" w:rsidRPr="009B409F" w:rsidRDefault="00B12305" w:rsidP="00DE2CB8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:rsidR="00B12305" w:rsidRPr="009B409F" w:rsidRDefault="00B12305" w:rsidP="00DE2CB8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:rsidR="00B12305" w:rsidRPr="009B409F" w:rsidRDefault="00B12305" w:rsidP="00DE2CB8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:rsidR="00B12305" w:rsidRPr="009B409F" w:rsidRDefault="00B12305" w:rsidP="00DE2CB8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:rsidR="00B12305" w:rsidRPr="009B409F" w:rsidRDefault="00B12305" w:rsidP="00DE2CB8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:rsidR="00B12305" w:rsidRPr="009B409F" w:rsidRDefault="00B12305" w:rsidP="00DE2CB8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:rsidR="00B12305" w:rsidRPr="009B409F" w:rsidRDefault="00B12305" w:rsidP="00DE2CB8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:rsidR="00B12305" w:rsidRPr="0025450F" w:rsidRDefault="00B12305" w:rsidP="00DE2CB8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:rsidR="00B12305" w:rsidRPr="0025450F" w:rsidRDefault="00B12305" w:rsidP="00DE2CB8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lastRenderedPageBreak/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:rsidR="00B12305" w:rsidRDefault="00B12305" w:rsidP="00DE2CB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F535CE">
        <w:rPr>
          <w:color w:val="000000"/>
          <w:shd w:val="clear" w:color="auto" w:fill="FFFFFF"/>
        </w:rPr>
        <w:t>Караганский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:rsidR="00B12305" w:rsidRPr="0025450F" w:rsidRDefault="00B12305" w:rsidP="00DE2CB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:rsidR="00B12305" w:rsidRDefault="00B12305" w:rsidP="00DE2CB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</w:p>
    <w:p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B12305" w:rsidRPr="00AF014C" w:rsidRDefault="00B12305" w:rsidP="00DE2CB8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:rsidR="00B12305" w:rsidRDefault="00B12305" w:rsidP="005A1A38">
      <w:r w:rsidRPr="000B51D0">
        <w:tab/>
      </w:r>
      <w:r w:rsidRPr="000B51D0">
        <w:tab/>
      </w:r>
    </w:p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B12305" w:rsidRDefault="00B12305" w:rsidP="005A1A38"/>
    <w:p w:rsidR="00F535CE" w:rsidRDefault="00F535CE" w:rsidP="00F817E9">
      <w:pPr>
        <w:jc w:val="right"/>
        <w:outlineLvl w:val="0"/>
      </w:pPr>
    </w:p>
    <w:p w:rsidR="00F535CE" w:rsidRDefault="00F535CE" w:rsidP="00F817E9">
      <w:pPr>
        <w:jc w:val="right"/>
        <w:outlineLvl w:val="0"/>
      </w:pPr>
    </w:p>
    <w:p w:rsidR="00F535CE" w:rsidRDefault="00F535CE" w:rsidP="00F817E9">
      <w:pPr>
        <w:jc w:val="right"/>
        <w:outlineLvl w:val="0"/>
      </w:pPr>
    </w:p>
    <w:p w:rsidR="00F535CE" w:rsidRDefault="00F535CE" w:rsidP="00F817E9">
      <w:pPr>
        <w:jc w:val="right"/>
        <w:outlineLvl w:val="0"/>
      </w:pPr>
    </w:p>
    <w:p w:rsidR="00B12305" w:rsidRDefault="00B12305" w:rsidP="00F817E9">
      <w:pPr>
        <w:jc w:val="right"/>
        <w:outlineLvl w:val="0"/>
      </w:pPr>
      <w:r>
        <w:lastRenderedPageBreak/>
        <w:t>Приложение №2</w:t>
      </w:r>
    </w:p>
    <w:p w:rsidR="00B12305" w:rsidRDefault="00B12305" w:rsidP="00F817E9">
      <w:pPr>
        <w:jc w:val="right"/>
      </w:pPr>
      <w:r>
        <w:t xml:space="preserve">к постановлению администрации </w:t>
      </w:r>
    </w:p>
    <w:p w:rsidR="00B12305" w:rsidRDefault="00B12305" w:rsidP="00F817E9">
      <w:pPr>
        <w:jc w:val="right"/>
      </w:pPr>
      <w:r>
        <w:t xml:space="preserve">муниципального образования </w:t>
      </w:r>
    </w:p>
    <w:p w:rsidR="00B12305" w:rsidRDefault="00426A95" w:rsidP="00F817E9">
      <w:pPr>
        <w:jc w:val="right"/>
      </w:pPr>
      <w:r>
        <w:t>Караганский</w:t>
      </w:r>
      <w:r w:rsidR="00B12305">
        <w:t xml:space="preserve"> сельсовет </w:t>
      </w:r>
    </w:p>
    <w:p w:rsidR="00B12305" w:rsidRDefault="00B12305" w:rsidP="00F817E9">
      <w:pPr>
        <w:jc w:val="right"/>
      </w:pPr>
      <w:r>
        <w:t xml:space="preserve">Новоорского района </w:t>
      </w:r>
    </w:p>
    <w:p w:rsidR="00B12305" w:rsidRDefault="00B12305" w:rsidP="00F817E9">
      <w:pPr>
        <w:jc w:val="right"/>
      </w:pPr>
      <w:r>
        <w:t xml:space="preserve">Оренбургской области </w:t>
      </w:r>
    </w:p>
    <w:p w:rsidR="00B12305" w:rsidRDefault="00B12305" w:rsidP="00F817E9">
      <w:pPr>
        <w:jc w:val="right"/>
      </w:pPr>
      <w:r>
        <w:t xml:space="preserve">от </w:t>
      </w:r>
      <w:r w:rsidR="00F535CE">
        <w:t xml:space="preserve">19.12.2025г. </w:t>
      </w:r>
      <w:r>
        <w:t>№</w:t>
      </w:r>
      <w:r w:rsidR="00F535CE">
        <w:t xml:space="preserve"> 94-п</w:t>
      </w:r>
    </w:p>
    <w:p w:rsidR="00B12305" w:rsidRDefault="00B12305" w:rsidP="00F817E9">
      <w:pPr>
        <w:jc w:val="right"/>
      </w:pPr>
    </w:p>
    <w:p w:rsidR="00B12305" w:rsidRDefault="00B12305" w:rsidP="00F817E9">
      <w:pPr>
        <w:jc w:val="right"/>
      </w:pPr>
    </w:p>
    <w:p w:rsidR="00B12305" w:rsidRPr="00E60B4B" w:rsidRDefault="00B12305" w:rsidP="006B2034">
      <w:pPr>
        <w:shd w:val="clear" w:color="auto" w:fill="FFFFFF"/>
        <w:jc w:val="right"/>
        <w:rPr>
          <w:color w:val="000000"/>
        </w:rPr>
      </w:pPr>
      <w:r w:rsidRPr="00E60B4B">
        <w:rPr>
          <w:color w:val="000000"/>
        </w:rPr>
        <w:t>Форма</w:t>
      </w:r>
    </w:p>
    <w:p w:rsidR="00B12305" w:rsidRPr="00E60B4B" w:rsidRDefault="00B12305" w:rsidP="006B2034">
      <w:pPr>
        <w:shd w:val="clear" w:color="auto" w:fill="FFFFFF"/>
        <w:jc w:val="center"/>
        <w:rPr>
          <w:color w:val="000000"/>
        </w:rPr>
      </w:pPr>
    </w:p>
    <w:p w:rsidR="00B12305" w:rsidRPr="00E60B4B" w:rsidRDefault="00B12305" w:rsidP="006B2034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E60B4B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E60B4B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E60B4B">
        <w:rPr>
          <w:color w:val="000000"/>
        </w:rPr>
        <w:br/>
        <w:t>№ 415».</w:t>
      </w:r>
    </w:p>
    <w:p w:rsidR="00B12305" w:rsidRPr="00E60B4B" w:rsidRDefault="00B12305" w:rsidP="006B2034">
      <w:pPr>
        <w:shd w:val="clear" w:color="auto" w:fill="FFFFFF"/>
        <w:jc w:val="right"/>
        <w:rPr>
          <w:color w:val="000000"/>
        </w:rPr>
      </w:pPr>
    </w:p>
    <w:p w:rsidR="00B12305" w:rsidRPr="00E60B4B" w:rsidRDefault="00B12305" w:rsidP="006B2034">
      <w:pPr>
        <w:shd w:val="clear" w:color="auto" w:fill="FFFFFF"/>
        <w:jc w:val="center"/>
        <w:rPr>
          <w:color w:val="000000"/>
        </w:rPr>
      </w:pPr>
    </w:p>
    <w:p w:rsidR="00B12305" w:rsidRDefault="00B12305" w:rsidP="006B2034">
      <w:pPr>
        <w:jc w:val="center"/>
        <w:rPr>
          <w:b/>
          <w:bCs/>
          <w:color w:val="000000"/>
        </w:rPr>
      </w:pPr>
      <w:r w:rsidRPr="00E60B4B">
        <w:rPr>
          <w:b/>
          <w:bCs/>
          <w:color w:val="000000"/>
        </w:rPr>
        <w:t>Проверочный лист,</w:t>
      </w:r>
    </w:p>
    <w:p w:rsidR="00B12305" w:rsidRPr="00E60B4B" w:rsidRDefault="00B12305" w:rsidP="006B2034">
      <w:pPr>
        <w:jc w:val="center"/>
        <w:rPr>
          <w:color w:val="000000"/>
        </w:rPr>
      </w:pPr>
      <w:r w:rsidRPr="00E60B4B">
        <w:rPr>
          <w:b/>
          <w:bCs/>
          <w:color w:val="000000"/>
        </w:rPr>
        <w:t xml:space="preserve">используемый </w:t>
      </w:r>
      <w:r w:rsidRPr="00DE2CB8">
        <w:rPr>
          <w:b/>
        </w:rPr>
        <w:t xml:space="preserve">при осуществлении муниципального контроля </w:t>
      </w:r>
      <w:r w:rsidRPr="00DE2CB8">
        <w:rPr>
          <w:b/>
          <w:bCs/>
        </w:rPr>
        <w:t>в области охраны и использования особо охраняемых природных территорий местного значения на территории</w:t>
      </w:r>
      <w:r w:rsidRPr="00DE2CB8">
        <w:rPr>
          <w:b/>
        </w:rPr>
        <w:t xml:space="preserve"> муниципального образования </w:t>
      </w:r>
      <w:r w:rsidR="00426A95">
        <w:rPr>
          <w:b/>
        </w:rPr>
        <w:t xml:space="preserve">Караганский </w:t>
      </w:r>
      <w:r w:rsidRPr="00DE2CB8">
        <w:rPr>
          <w:b/>
        </w:rPr>
        <w:t>сельсовет Новоорского района Оренбургской области</w:t>
      </w:r>
      <w:r w:rsidRPr="00DE2CB8">
        <w:rPr>
          <w:b/>
          <w:bCs/>
          <w:color w:val="000000"/>
        </w:rPr>
        <w:br/>
      </w:r>
      <w:r w:rsidRPr="00E60B4B">
        <w:rPr>
          <w:color w:val="000000"/>
        </w:rPr>
        <w:t>(далее также – проверочный лист)</w:t>
      </w:r>
    </w:p>
    <w:p w:rsidR="00B12305" w:rsidRPr="00E60B4B" w:rsidRDefault="00B12305" w:rsidP="006B2034"/>
    <w:p w:rsidR="00B12305" w:rsidRPr="00E60B4B" w:rsidRDefault="00B12305" w:rsidP="006B2034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E60B4B">
        <w:rPr>
          <w:bCs/>
          <w:color w:val="000000"/>
        </w:rPr>
        <w:t xml:space="preserve">                                                                                                          «____» ___________20 ___ г.</w:t>
      </w:r>
    </w:p>
    <w:p w:rsidR="00B12305" w:rsidRPr="00E60B4B" w:rsidRDefault="00B12305" w:rsidP="006B2034">
      <w:pPr>
        <w:rPr>
          <w:i/>
          <w:iCs/>
          <w:sz w:val="20"/>
          <w:szCs w:val="20"/>
        </w:rPr>
      </w:pPr>
      <w:r w:rsidRPr="00E60B4B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1. Вид    контроля,    включенный    в    единый    реестр     видов    контроля: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</w:t>
      </w:r>
      <w:r w:rsidR="00F535CE">
        <w:rPr>
          <w:color w:val="22272F"/>
        </w:rPr>
        <w:t xml:space="preserve"> 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B12305" w:rsidRPr="00E60B4B" w:rsidRDefault="00B12305" w:rsidP="00F535C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</w:t>
      </w:r>
      <w:r w:rsidR="00F535CE">
        <w:rPr>
          <w:color w:val="22272F"/>
        </w:rPr>
        <w:t xml:space="preserve"> </w:t>
      </w:r>
      <w:r w:rsidRPr="00E60B4B">
        <w:rPr>
          <w:color w:val="22272F"/>
        </w:rPr>
        <w:t>_____________________________________________________________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3. Вид контрольного мероприятия: ____________________________________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lastRenderedPageBreak/>
        <w:t>4. Объект муниципального контроля, в отношении которого проводится контрольное мероприятие: __________________________________________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</w:t>
      </w:r>
      <w:r w:rsidR="00F535CE">
        <w:rPr>
          <w:color w:val="22272F"/>
        </w:rPr>
        <w:t xml:space="preserve"> 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5. Фамилия, имя и отчество (при наличии) гражданина или индивидуального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______________________________________________________________________________________________________________________________________________</w:t>
      </w:r>
      <w:r w:rsidR="00F535CE">
        <w:rPr>
          <w:color w:val="22272F"/>
        </w:rPr>
        <w:t xml:space="preserve"> 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6. Место   (места)  проведения   контрольного   мероприятия   с   заполнением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проверочного листа: ________________________________________________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</w:t>
      </w:r>
      <w:r w:rsidR="00F535CE">
        <w:rPr>
          <w:color w:val="22272F"/>
        </w:rPr>
        <w:t xml:space="preserve"> 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_______________________________________________________________________</w:t>
      </w:r>
      <w:r w:rsidR="00F535CE">
        <w:rPr>
          <w:color w:val="22272F"/>
        </w:rPr>
        <w:t xml:space="preserve"> 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8. Учётный номер контрольного мероприятия: 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__________________________________________________________________</w:t>
      </w: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60B4B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B12305" w:rsidRPr="00E60B4B" w:rsidRDefault="00B12305" w:rsidP="006B2034">
      <w:pPr>
        <w:rPr>
          <w:sz w:val="24"/>
          <w:szCs w:val="24"/>
        </w:rPr>
      </w:pPr>
    </w:p>
    <w:tbl>
      <w:tblPr>
        <w:tblW w:w="108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3"/>
        <w:gridCol w:w="2497"/>
        <w:gridCol w:w="2977"/>
        <w:gridCol w:w="458"/>
        <w:gridCol w:w="579"/>
        <w:gridCol w:w="1744"/>
        <w:gridCol w:w="2021"/>
      </w:tblGrid>
      <w:tr w:rsidR="00B12305" w:rsidRPr="00CC6477" w:rsidTr="00630C72">
        <w:trPr>
          <w:trHeight w:val="2870"/>
        </w:trPr>
        <w:tc>
          <w:tcPr>
            <w:tcW w:w="593" w:type="dxa"/>
            <w:vMerge w:val="restart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97" w:type="dxa"/>
            <w:vMerge w:val="restart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977" w:type="dxa"/>
            <w:vMerge w:val="restart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781" w:type="dxa"/>
            <w:gridSpan w:val="3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Ответы на контрольные вопросы</w:t>
            </w: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B12305" w:rsidRPr="00CC6477" w:rsidTr="00630C72">
        <w:tc>
          <w:tcPr>
            <w:tcW w:w="0" w:type="auto"/>
            <w:vMerge/>
            <w:vAlign w:val="center"/>
          </w:tcPr>
          <w:p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97" w:type="dxa"/>
            <w:vMerge/>
            <w:vAlign w:val="center"/>
          </w:tcPr>
          <w:p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B12305" w:rsidRPr="00CC6477" w:rsidRDefault="00B12305" w:rsidP="00634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579" w:type="dxa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нет</w:t>
            </w: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b/>
                <w:bCs/>
                <w:sz w:val="22"/>
                <w:szCs w:val="22"/>
              </w:rPr>
            </w:pPr>
            <w:r w:rsidRPr="00CC6477">
              <w:rPr>
                <w:b/>
                <w:bCs/>
                <w:sz w:val="22"/>
                <w:szCs w:val="22"/>
              </w:rPr>
              <w:t>неприменимо</w:t>
            </w: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 xml:space="preserve">Осуществляется ли на </w:t>
            </w:r>
            <w:r w:rsidRPr="00CC6477">
              <w:rPr>
                <w:sz w:val="22"/>
                <w:szCs w:val="22"/>
              </w:rPr>
              <w:t xml:space="preserve">особо охраняемой природной территории местного значения, расположенной на земельном участке, находящемся в муниципальной собственности </w:t>
            </w:r>
            <w:r w:rsidRPr="00CC6477">
              <w:rPr>
                <w:color w:val="000000"/>
                <w:sz w:val="22"/>
                <w:szCs w:val="22"/>
              </w:rPr>
              <w:t xml:space="preserve">_____________ </w:t>
            </w:r>
            <w:r w:rsidRPr="00CC6477">
              <w:rPr>
                <w:i/>
                <w:iCs/>
                <w:color w:val="000000"/>
                <w:sz w:val="22"/>
                <w:szCs w:val="22"/>
              </w:rPr>
              <w:t xml:space="preserve">(наименование </w:t>
            </w:r>
            <w:r w:rsidRPr="00CC6477">
              <w:rPr>
                <w:i/>
                <w:iCs/>
                <w:color w:val="000000"/>
                <w:sz w:val="22"/>
                <w:szCs w:val="22"/>
              </w:rPr>
              <w:lastRenderedPageBreak/>
              <w:t>муниципального образования)</w:t>
            </w:r>
            <w:r w:rsidRPr="00CC6477">
              <w:rPr>
                <w:color w:val="000000"/>
                <w:sz w:val="22"/>
                <w:szCs w:val="22"/>
              </w:rPr>
              <w:t xml:space="preserve"> (далее -</w:t>
            </w:r>
            <w:r w:rsidRPr="00CC6477">
              <w:rPr>
                <w:sz w:val="22"/>
                <w:szCs w:val="22"/>
              </w:rPr>
              <w:t xml:space="preserve"> особо охраняемая природная территория</w:t>
            </w:r>
            <w:r w:rsidRPr="00CC6477">
              <w:rPr>
                <w:color w:val="000000"/>
                <w:sz w:val="22"/>
                <w:szCs w:val="22"/>
              </w:rPr>
              <w:t xml:space="preserve">), деятельность, влекущая за собой </w:t>
            </w:r>
            <w:r w:rsidRPr="00CC6477">
              <w:rPr>
                <w:sz w:val="22"/>
                <w:szCs w:val="22"/>
              </w:rPr>
              <w:t>нарушение сохранностиособо охраняемой природной территории, а именно: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>Статья 262 Уголовного кодекса Российской Федерации (далее – УК РФ), статья 8.39 КоАП РФ, пункт 1 статьи 58, пункт 2 статьи 59 Федерального закона от 10.01.2002 № 7-ФЗ</w:t>
            </w:r>
          </w:p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«Об охране окружающей среды», пункт 1 статьи 5.1 Федерального закона от 14.03.1995 № 33-ФЗ «Об </w:t>
            </w:r>
            <w:r w:rsidRPr="00CC6477">
              <w:rPr>
                <w:sz w:val="22"/>
                <w:szCs w:val="22"/>
              </w:rPr>
              <w:lastRenderedPageBreak/>
              <w:t xml:space="preserve">особо охраняемых природных территориях», </w:t>
            </w:r>
          </w:p>
          <w:p w:rsidR="00B12305" w:rsidRPr="00CC6477" w:rsidRDefault="00B12305" w:rsidP="00634F5C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>1.1.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проезд и стоянка автотранспорта вне отведенных для этих целей мест?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1.2.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ведение сельского хозяйства?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1.3.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сенокошение и выпас скота?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1.4.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проведение массовых мероприятий?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1.5.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рубка лесных насаждений?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1.6.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разработка месторождений полезных ископаемых, выполнение иных работ, связанных с пользованием недрами?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пункт __ муниципального правового акта, устанавливающего обязательные требования в отношении особо охраняемой природной </w:t>
            </w:r>
            <w:r w:rsidRPr="00CC6477">
              <w:rPr>
                <w:sz w:val="22"/>
                <w:szCs w:val="22"/>
              </w:rPr>
              <w:lastRenderedPageBreak/>
              <w:t>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>1.7.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применение и хранение ядохимикатов, нефтепродуктов, минеральных удобрений, химических средств защиты растений?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пункт __ муниципального правового акта, устанавливающего обязательные требования в отношении особо охраняемой природной территории местного значения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2.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Очищается ли используемая контролируемым лицом особо охраняемая природная территория </w:t>
            </w:r>
          </w:p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от мусора и иных отходов производства и (или) потребления</w:t>
            </w:r>
            <w:bookmarkStart w:id="7" w:name="_Hlk14965574"/>
            <w:r w:rsidRPr="00CC6477">
              <w:rPr>
                <w:sz w:val="22"/>
                <w:szCs w:val="22"/>
              </w:rPr>
              <w:t>?</w:t>
            </w:r>
            <w:bookmarkEnd w:id="7"/>
          </w:p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РФ, пункт 9 Приказа Минприроды России от 12.08.2021 № 558</w:t>
            </w:r>
          </w:p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3.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Убирается ли контролируемым лицом неликвидная древесина в лесах, расположенных на особо охраняемых природных территориях, в случае, если создается угроза возникновения очагов вредных организмов или пожарной безопасности в лесах, в соответствии с лесным законодательством и с соблюдением режима особой охраны, установленного положением об особо охраняемой природной территории?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РФ, пункт 12 Приказа Минприроды России от 12.08.2021 № 558</w:t>
            </w:r>
          </w:p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4.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Нарушались ли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 на особо охраняемой природной территорииправила пожарной безопасности?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5.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Выявлялись ли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случаи уничтожения или повреждения специальных знаков, содержащих информацию, необходимую для эксплуатации особо </w:t>
            </w:r>
            <w:r w:rsidRPr="00CC6477">
              <w:rPr>
                <w:bCs/>
                <w:color w:val="000000"/>
                <w:sz w:val="22"/>
                <w:szCs w:val="22"/>
              </w:rPr>
              <w:lastRenderedPageBreak/>
              <w:t>охраняемой природной территории?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>Часть 2 статьи 7.2 КоАП РФ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lastRenderedPageBreak/>
              <w:t xml:space="preserve">6. 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Осуществляются ли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нижеперечисленные виды деятельности </w:t>
            </w:r>
            <w:r w:rsidRPr="00CC6477">
              <w:rPr>
                <w:bCs/>
                <w:sz w:val="22"/>
                <w:szCs w:val="22"/>
              </w:rPr>
              <w:t>при наличии запрета на осуществление указанной деятельности:</w:t>
            </w:r>
          </w:p>
        </w:tc>
        <w:tc>
          <w:tcPr>
            <w:tcW w:w="2977" w:type="dxa"/>
            <w:vMerge w:val="restart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8.39 КоАП РФ</w:t>
            </w: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6.1.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- строительство и эксплуатация хозяйственных и жилых объектов?</w:t>
            </w:r>
          </w:p>
        </w:tc>
        <w:tc>
          <w:tcPr>
            <w:tcW w:w="2977" w:type="dxa"/>
            <w:vMerge/>
            <w:vAlign w:val="center"/>
          </w:tcPr>
          <w:p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6.2.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- строительство зданий и сооружений?</w:t>
            </w:r>
          </w:p>
        </w:tc>
        <w:tc>
          <w:tcPr>
            <w:tcW w:w="2977" w:type="dxa"/>
            <w:vMerge/>
            <w:vAlign w:val="center"/>
          </w:tcPr>
          <w:p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6.3.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возведение временных строений и сооружений?</w:t>
            </w:r>
          </w:p>
        </w:tc>
        <w:tc>
          <w:tcPr>
            <w:tcW w:w="2977" w:type="dxa"/>
            <w:vMerge/>
            <w:vAlign w:val="center"/>
          </w:tcPr>
          <w:p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6.4.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jc w:val="both"/>
              <w:rPr>
                <w:bCs/>
                <w:sz w:val="22"/>
                <w:szCs w:val="22"/>
              </w:rPr>
            </w:pPr>
            <w:r w:rsidRPr="00CC6477">
              <w:rPr>
                <w:bCs/>
                <w:sz w:val="22"/>
                <w:szCs w:val="22"/>
              </w:rPr>
              <w:t>- строительство магистральных автомобильных дорог, временных дорог, железных дорог, трубопроводов, линий электропередачи и других коммуникаций?</w:t>
            </w:r>
          </w:p>
        </w:tc>
        <w:tc>
          <w:tcPr>
            <w:tcW w:w="2977" w:type="dxa"/>
            <w:vMerge/>
            <w:vAlign w:val="center"/>
          </w:tcPr>
          <w:p w:rsidR="00B12305" w:rsidRPr="00CC6477" w:rsidRDefault="00B12305" w:rsidP="00634F5C">
            <w:pPr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Имеет ли контролируемое лицо п</w:t>
            </w:r>
            <w:r w:rsidRPr="00CC6477">
              <w:rPr>
                <w:bCs/>
                <w:color w:val="000000"/>
                <w:sz w:val="22"/>
                <w:szCs w:val="22"/>
              </w:rPr>
              <w:t>ри осуществлении охоты</w:t>
            </w:r>
            <w:r w:rsidRPr="00CC6477">
              <w:rPr>
                <w:sz w:val="22"/>
                <w:szCs w:val="22"/>
              </w:rPr>
              <w:t xml:space="preserve">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</w:t>
            </w:r>
            <w:r w:rsidRPr="00CC6477">
              <w:rPr>
                <w:sz w:val="22"/>
                <w:szCs w:val="22"/>
              </w:rPr>
              <w:t>разрешение на добычу охотничьих ресурсов?</w:t>
            </w: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258 УК РФ, часть 1 статьи 29, пункт «в» части 1 статьи 31 Федерального закона от 24.07.2009 № 209-ФЗ«Об охоте и о сохранении охотничьих ресурсов и о внесении изменений в отдельные законодательные акты Российской Федерации»</w:t>
            </w:r>
          </w:p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B12305" w:rsidRPr="00CC6477" w:rsidTr="00630C72">
        <w:tc>
          <w:tcPr>
            <w:tcW w:w="593" w:type="dxa"/>
          </w:tcPr>
          <w:p w:rsidR="00B12305" w:rsidRPr="00CC6477" w:rsidRDefault="00B12305" w:rsidP="00634F5C">
            <w:pPr>
              <w:jc w:val="center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8.</w:t>
            </w:r>
          </w:p>
        </w:tc>
        <w:tc>
          <w:tcPr>
            <w:tcW w:w="249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Имеет ли контролируемое лицо п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ри осуществлении </w:t>
            </w:r>
            <w:r w:rsidRPr="00CC6477">
              <w:rPr>
                <w:sz w:val="22"/>
                <w:szCs w:val="22"/>
              </w:rPr>
              <w:t xml:space="preserve">добычи (вылова) водных биологических ресурсов на </w:t>
            </w:r>
            <w:r w:rsidRPr="00CC6477">
              <w:rPr>
                <w:bCs/>
                <w:color w:val="000000"/>
                <w:sz w:val="22"/>
                <w:szCs w:val="22"/>
              </w:rPr>
              <w:t xml:space="preserve">особо охраняемой природной территории </w:t>
            </w:r>
            <w:r w:rsidRPr="00CC6477">
              <w:rPr>
                <w:sz w:val="22"/>
                <w:szCs w:val="22"/>
              </w:rPr>
              <w:t>разрешение на добычу (вылов) водных биологических ресурсов?</w:t>
            </w:r>
          </w:p>
          <w:p w:rsidR="00B12305" w:rsidRPr="00CC6477" w:rsidRDefault="00B12305" w:rsidP="00634F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12305" w:rsidRPr="00CC6477" w:rsidRDefault="00B12305" w:rsidP="00634F5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6477">
              <w:rPr>
                <w:sz w:val="22"/>
                <w:szCs w:val="22"/>
              </w:rPr>
              <w:t>Статья 256 УК РФ, часть 1 статьи 34 Федерального закона от 20.12.2004 № 166-ФЗ «О рыболовстве и сохранении водных биологических ресурсов»</w:t>
            </w:r>
          </w:p>
          <w:p w:rsidR="00B12305" w:rsidRPr="00CC6477" w:rsidRDefault="00B12305" w:rsidP="00634F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8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579" w:type="dxa"/>
          </w:tcPr>
          <w:p w:rsidR="00B12305" w:rsidRPr="00CC6477" w:rsidRDefault="00B12305" w:rsidP="00634F5C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1744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021" w:type="dxa"/>
          </w:tcPr>
          <w:p w:rsidR="00B12305" w:rsidRPr="00CC6477" w:rsidRDefault="00B12305" w:rsidP="00634F5C">
            <w:pPr>
              <w:jc w:val="center"/>
              <w:rPr>
                <w:strike/>
                <w:sz w:val="22"/>
                <w:szCs w:val="22"/>
              </w:rPr>
            </w:pPr>
          </w:p>
        </w:tc>
      </w:tr>
    </w:tbl>
    <w:p w:rsidR="00B12305" w:rsidRPr="00E60B4B" w:rsidRDefault="00B12305" w:rsidP="006B2034">
      <w:pPr>
        <w:rPr>
          <w:color w:val="000000"/>
        </w:rPr>
      </w:pPr>
    </w:p>
    <w:p w:rsidR="00B12305" w:rsidRPr="00E60B4B" w:rsidRDefault="00B12305" w:rsidP="006B2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</w:p>
    <w:tbl>
      <w:tblPr>
        <w:tblW w:w="9356" w:type="dxa"/>
        <w:tblLook w:val="00A0"/>
      </w:tblPr>
      <w:tblGrid>
        <w:gridCol w:w="2881"/>
        <w:gridCol w:w="2663"/>
        <w:gridCol w:w="931"/>
        <w:gridCol w:w="2881"/>
      </w:tblGrid>
      <w:tr w:rsidR="00B12305" w:rsidRPr="00A0683E" w:rsidTr="00634F5C">
        <w:trPr>
          <w:gridAfter w:val="3"/>
          <w:wAfter w:w="6475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E60B4B" w:rsidRDefault="00B12305" w:rsidP="00634F5C">
            <w:pPr>
              <w:rPr>
                <w:rFonts w:ascii="Calibri" w:hAnsi="Calibri"/>
                <w:sz w:val="20"/>
                <w:szCs w:val="20"/>
              </w:rPr>
            </w:pPr>
            <w:bookmarkStart w:id="8" w:name="_Hlk78455926"/>
          </w:p>
        </w:tc>
      </w:tr>
      <w:tr w:rsidR="00B12305" w:rsidRPr="00A0683E" w:rsidTr="00634F5C"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30C72">
              <w:rPr>
                <w:i/>
                <w:iCs/>
                <w:color w:val="000000"/>
                <w:sz w:val="22"/>
                <w:szCs w:val="22"/>
              </w:rPr>
              <w:t xml:space="preserve">(должность, фамилия, инициалы должностного лица контрольного органа, в должностные обязанности </w:t>
            </w:r>
            <w:r w:rsidRPr="00630C72">
              <w:rPr>
                <w:i/>
                <w:iCs/>
                <w:color w:val="000000"/>
                <w:sz w:val="22"/>
                <w:szCs w:val="22"/>
              </w:rPr>
              <w:lastRenderedPageBreak/>
              <w:t>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 w:rsidRPr="00630C72"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12305" w:rsidRPr="00A0683E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12305" w:rsidTr="00634F5C">
        <w:tc>
          <w:tcPr>
            <w:tcW w:w="554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30C72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B12305" w:rsidTr="00634F5C">
        <w:tc>
          <w:tcPr>
            <w:tcW w:w="9356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12305" w:rsidRPr="00630C72" w:rsidRDefault="00B12305" w:rsidP="00634F5C">
            <w:pPr>
              <w:rPr>
                <w:color w:val="000000"/>
                <w:sz w:val="22"/>
                <w:szCs w:val="22"/>
              </w:rPr>
            </w:pPr>
            <w:r w:rsidRPr="00630C72">
              <w:rPr>
                <w:color w:val="000000"/>
                <w:sz w:val="22"/>
                <w:szCs w:val="22"/>
              </w:rPr>
              <w:t> </w:t>
            </w:r>
          </w:p>
        </w:tc>
      </w:tr>
      <w:bookmarkEnd w:id="8"/>
    </w:tbl>
    <w:p w:rsidR="00B12305" w:rsidRDefault="00B12305" w:rsidP="00630C72">
      <w:pPr>
        <w:jc w:val="right"/>
      </w:pPr>
    </w:p>
    <w:sectPr w:rsidR="00B12305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4F" w:rsidRDefault="00EB444F" w:rsidP="00D04E9E">
      <w:r>
        <w:separator/>
      </w:r>
    </w:p>
  </w:endnote>
  <w:endnote w:type="continuationSeparator" w:id="1">
    <w:p w:rsidR="00EB444F" w:rsidRDefault="00EB444F" w:rsidP="00D0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4F" w:rsidRDefault="00EB444F" w:rsidP="00D04E9E">
      <w:r>
        <w:separator/>
      </w:r>
    </w:p>
  </w:footnote>
  <w:footnote w:type="continuationSeparator" w:id="1">
    <w:p w:rsidR="00EB444F" w:rsidRDefault="00EB444F" w:rsidP="00D04E9E">
      <w:r>
        <w:continuationSeparator/>
      </w:r>
    </w:p>
  </w:footnote>
  <w:footnote w:id="2">
    <w:p w:rsidR="00B12305" w:rsidRDefault="00B12305" w:rsidP="00DE2CB8">
      <w:pPr>
        <w:pStyle w:val="af6"/>
      </w:pPr>
      <w:r>
        <w:rPr>
          <w:rStyle w:val="af8"/>
        </w:rPr>
        <w:footnoteRef/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3">
    <w:p w:rsidR="00B12305" w:rsidRDefault="00B12305" w:rsidP="006B2034">
      <w:pPr>
        <w:pStyle w:val="af6"/>
        <w:keepLines/>
        <w:jc w:val="both"/>
      </w:pPr>
      <w:r>
        <w:rPr>
          <w:rStyle w:val="af8"/>
        </w:rPr>
        <w:footnoteRef/>
      </w:r>
      <w:r>
        <w:t xml:space="preserve">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05" w:rsidRDefault="00B12305" w:rsidP="00BC67AD">
    <w:pPr>
      <w:pStyle w:val="aa"/>
      <w:jc w:val="right"/>
    </w:pPr>
  </w:p>
  <w:p w:rsidR="00B12305" w:rsidRDefault="00B12305" w:rsidP="00BC67AD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73A3D"/>
    <w:rsid w:val="00074C02"/>
    <w:rsid w:val="00076DCF"/>
    <w:rsid w:val="000840C6"/>
    <w:rsid w:val="000854E6"/>
    <w:rsid w:val="000B0CC7"/>
    <w:rsid w:val="000B4948"/>
    <w:rsid w:val="000B51D0"/>
    <w:rsid w:val="000C7BD0"/>
    <w:rsid w:val="001000B3"/>
    <w:rsid w:val="00104928"/>
    <w:rsid w:val="00107C92"/>
    <w:rsid w:val="00125995"/>
    <w:rsid w:val="00126C4D"/>
    <w:rsid w:val="00144E3E"/>
    <w:rsid w:val="0016027B"/>
    <w:rsid w:val="00164AC9"/>
    <w:rsid w:val="00165713"/>
    <w:rsid w:val="001800C3"/>
    <w:rsid w:val="0018139E"/>
    <w:rsid w:val="00192009"/>
    <w:rsid w:val="00196630"/>
    <w:rsid w:val="001B6623"/>
    <w:rsid w:val="001E406A"/>
    <w:rsid w:val="002028D5"/>
    <w:rsid w:val="00204D13"/>
    <w:rsid w:val="00205694"/>
    <w:rsid w:val="00223BC3"/>
    <w:rsid w:val="00240E04"/>
    <w:rsid w:val="00241588"/>
    <w:rsid w:val="0025450F"/>
    <w:rsid w:val="002652A9"/>
    <w:rsid w:val="00275B49"/>
    <w:rsid w:val="00275F23"/>
    <w:rsid w:val="00286E39"/>
    <w:rsid w:val="00293C19"/>
    <w:rsid w:val="002B043D"/>
    <w:rsid w:val="002F2F5E"/>
    <w:rsid w:val="00306585"/>
    <w:rsid w:val="00316847"/>
    <w:rsid w:val="00327B8A"/>
    <w:rsid w:val="0033335A"/>
    <w:rsid w:val="00333F13"/>
    <w:rsid w:val="003364BE"/>
    <w:rsid w:val="00344D56"/>
    <w:rsid w:val="00353BCF"/>
    <w:rsid w:val="0035437B"/>
    <w:rsid w:val="003645D5"/>
    <w:rsid w:val="00383ADC"/>
    <w:rsid w:val="00396B63"/>
    <w:rsid w:val="003A1115"/>
    <w:rsid w:val="003A1E2A"/>
    <w:rsid w:val="003A60C6"/>
    <w:rsid w:val="003C5FFF"/>
    <w:rsid w:val="003E2A88"/>
    <w:rsid w:val="003E5FD0"/>
    <w:rsid w:val="003F2B62"/>
    <w:rsid w:val="003F5CEA"/>
    <w:rsid w:val="00404CF1"/>
    <w:rsid w:val="0040623C"/>
    <w:rsid w:val="0040719E"/>
    <w:rsid w:val="0041042A"/>
    <w:rsid w:val="00426A95"/>
    <w:rsid w:val="00433A58"/>
    <w:rsid w:val="00441F40"/>
    <w:rsid w:val="00444AD1"/>
    <w:rsid w:val="00451387"/>
    <w:rsid w:val="004549B2"/>
    <w:rsid w:val="00461F89"/>
    <w:rsid w:val="0047114D"/>
    <w:rsid w:val="004903DC"/>
    <w:rsid w:val="004957AC"/>
    <w:rsid w:val="00495D39"/>
    <w:rsid w:val="00497719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1B2F"/>
    <w:rsid w:val="005C1EDB"/>
    <w:rsid w:val="005C2875"/>
    <w:rsid w:val="005C5A4F"/>
    <w:rsid w:val="005D215D"/>
    <w:rsid w:val="005E06B6"/>
    <w:rsid w:val="005E0B99"/>
    <w:rsid w:val="005F6946"/>
    <w:rsid w:val="00600276"/>
    <w:rsid w:val="00602D17"/>
    <w:rsid w:val="00630C72"/>
    <w:rsid w:val="006325BB"/>
    <w:rsid w:val="0063265B"/>
    <w:rsid w:val="00634F5C"/>
    <w:rsid w:val="006363DC"/>
    <w:rsid w:val="00642367"/>
    <w:rsid w:val="006513AB"/>
    <w:rsid w:val="006531ED"/>
    <w:rsid w:val="006800E0"/>
    <w:rsid w:val="00682E04"/>
    <w:rsid w:val="006A0665"/>
    <w:rsid w:val="006A1E0E"/>
    <w:rsid w:val="006A5D4C"/>
    <w:rsid w:val="006B2034"/>
    <w:rsid w:val="006D018B"/>
    <w:rsid w:val="006D0D2D"/>
    <w:rsid w:val="006D5FD8"/>
    <w:rsid w:val="006E195A"/>
    <w:rsid w:val="006E30FA"/>
    <w:rsid w:val="006F43B4"/>
    <w:rsid w:val="006F5898"/>
    <w:rsid w:val="006F655E"/>
    <w:rsid w:val="0071444F"/>
    <w:rsid w:val="00721739"/>
    <w:rsid w:val="00726E07"/>
    <w:rsid w:val="00743A1B"/>
    <w:rsid w:val="00747320"/>
    <w:rsid w:val="00753ABB"/>
    <w:rsid w:val="00755F4A"/>
    <w:rsid w:val="00762AA5"/>
    <w:rsid w:val="00772E6F"/>
    <w:rsid w:val="00775811"/>
    <w:rsid w:val="00791EA4"/>
    <w:rsid w:val="00797F07"/>
    <w:rsid w:val="007B0BD9"/>
    <w:rsid w:val="007C6510"/>
    <w:rsid w:val="007D5A88"/>
    <w:rsid w:val="007D6140"/>
    <w:rsid w:val="007F30FC"/>
    <w:rsid w:val="008012B2"/>
    <w:rsid w:val="0080327F"/>
    <w:rsid w:val="00803BBD"/>
    <w:rsid w:val="00811CCF"/>
    <w:rsid w:val="008123D3"/>
    <w:rsid w:val="008154C2"/>
    <w:rsid w:val="00815FE3"/>
    <w:rsid w:val="00816C64"/>
    <w:rsid w:val="00823AF0"/>
    <w:rsid w:val="00824D36"/>
    <w:rsid w:val="008368E7"/>
    <w:rsid w:val="0086169C"/>
    <w:rsid w:val="00863A2C"/>
    <w:rsid w:val="008654CA"/>
    <w:rsid w:val="0088215B"/>
    <w:rsid w:val="008926DD"/>
    <w:rsid w:val="00894921"/>
    <w:rsid w:val="008A1CA7"/>
    <w:rsid w:val="008C020F"/>
    <w:rsid w:val="008C1AFB"/>
    <w:rsid w:val="008C3397"/>
    <w:rsid w:val="008D237B"/>
    <w:rsid w:val="008D5E6B"/>
    <w:rsid w:val="008E2C08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0683E"/>
    <w:rsid w:val="00A1120F"/>
    <w:rsid w:val="00A13E92"/>
    <w:rsid w:val="00A21E28"/>
    <w:rsid w:val="00A25A94"/>
    <w:rsid w:val="00A2781F"/>
    <w:rsid w:val="00A306C2"/>
    <w:rsid w:val="00A415F8"/>
    <w:rsid w:val="00A43D6A"/>
    <w:rsid w:val="00A518F9"/>
    <w:rsid w:val="00A64B96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F00B2"/>
    <w:rsid w:val="00AF014C"/>
    <w:rsid w:val="00AF3B15"/>
    <w:rsid w:val="00B12305"/>
    <w:rsid w:val="00B21088"/>
    <w:rsid w:val="00B227C0"/>
    <w:rsid w:val="00B240F2"/>
    <w:rsid w:val="00B261AF"/>
    <w:rsid w:val="00B3731B"/>
    <w:rsid w:val="00B43AFC"/>
    <w:rsid w:val="00B53F9C"/>
    <w:rsid w:val="00B565B4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00D92"/>
    <w:rsid w:val="00C1477F"/>
    <w:rsid w:val="00C25947"/>
    <w:rsid w:val="00C26B4C"/>
    <w:rsid w:val="00C54AD9"/>
    <w:rsid w:val="00C65167"/>
    <w:rsid w:val="00C77972"/>
    <w:rsid w:val="00C80D26"/>
    <w:rsid w:val="00CC153C"/>
    <w:rsid w:val="00CC5859"/>
    <w:rsid w:val="00CC6477"/>
    <w:rsid w:val="00CD0F3F"/>
    <w:rsid w:val="00CE7B90"/>
    <w:rsid w:val="00D01CAE"/>
    <w:rsid w:val="00D04E9E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D57A6"/>
    <w:rsid w:val="00DE2CB8"/>
    <w:rsid w:val="00DE3AC4"/>
    <w:rsid w:val="00DE4F62"/>
    <w:rsid w:val="00DF22D1"/>
    <w:rsid w:val="00E316FA"/>
    <w:rsid w:val="00E34C9A"/>
    <w:rsid w:val="00E34CB6"/>
    <w:rsid w:val="00E430F2"/>
    <w:rsid w:val="00E60B4B"/>
    <w:rsid w:val="00E61400"/>
    <w:rsid w:val="00E71E7D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444F"/>
    <w:rsid w:val="00EB590A"/>
    <w:rsid w:val="00EC71AA"/>
    <w:rsid w:val="00ED1FF1"/>
    <w:rsid w:val="00F23B7B"/>
    <w:rsid w:val="00F24E92"/>
    <w:rsid w:val="00F31F7F"/>
    <w:rsid w:val="00F45A6F"/>
    <w:rsid w:val="00F50063"/>
    <w:rsid w:val="00F535CE"/>
    <w:rsid w:val="00F71F2B"/>
    <w:rsid w:val="00F817E9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HTML">
    <w:name w:val="Стандартный HTML Знак"/>
    <w:link w:val="HTML0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0">
    <w:name w:val="HTML Preformatted"/>
    <w:basedOn w:val="a"/>
    <w:link w:val="HTML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PreformattedChar1">
    <w:name w:val="HTML Preformatted Char1"/>
    <w:uiPriority w:val="99"/>
    <w:semiHidden/>
    <w:rsid w:val="00086BEA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Основной текст с отступом Знак"/>
    <w:link w:val="a4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4">
    <w:name w:val="Body Text Indent"/>
    <w:basedOn w:val="a"/>
    <w:link w:val="a3"/>
    <w:uiPriority w:val="99"/>
    <w:rsid w:val="00FF62F0"/>
    <w:pPr>
      <w:spacing w:after="120" w:line="480" w:lineRule="auto"/>
    </w:pPr>
    <w:rPr>
      <w:szCs w:val="20"/>
    </w:rPr>
  </w:style>
  <w:style w:type="character" w:customStyle="1" w:styleId="BodyTextIndentChar1">
    <w:name w:val="Body Text Indent Char1"/>
    <w:uiPriority w:val="99"/>
    <w:semiHidden/>
    <w:rsid w:val="00086BEA"/>
    <w:rPr>
      <w:rFonts w:ascii="Times New Roman" w:eastAsia="Times New Roman" w:hAnsi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E34C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9">
    <w:name w:val="No Spacing"/>
    <w:uiPriority w:val="99"/>
    <w:qFormat/>
    <w:rsid w:val="001000B3"/>
    <w:rPr>
      <w:rFonts w:ascii="Times New Roman" w:eastAsia="Times New Roman" w:hAnsi="Times New Roman"/>
      <w:sz w:val="28"/>
      <w:szCs w:val="28"/>
    </w:rPr>
  </w:style>
  <w:style w:type="paragraph" w:customStyle="1" w:styleId="pboth">
    <w:name w:val="pboth"/>
    <w:basedOn w:val="a"/>
    <w:uiPriority w:val="99"/>
    <w:rsid w:val="00DE2CB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1</Pages>
  <Words>3588</Words>
  <Characters>20454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77</cp:revision>
  <cp:lastPrinted>2022-06-08T10:22:00Z</cp:lastPrinted>
  <dcterms:created xsi:type="dcterms:W3CDTF">2021-12-16T11:55:00Z</dcterms:created>
  <dcterms:modified xsi:type="dcterms:W3CDTF">2025-12-19T15:07:00Z</dcterms:modified>
</cp:coreProperties>
</file>