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78" w:rsidRDefault="00785541" w:rsidP="000B3B78">
      <w:pPr>
        <w:rPr>
          <w:noProof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727363</wp:posOffset>
                </wp:positionH>
                <wp:positionV relativeFrom="paragraph">
                  <wp:posOffset>3318164</wp:posOffset>
                </wp:positionV>
                <wp:extent cx="6026727" cy="3794760"/>
                <wp:effectExtent l="0" t="0" r="12700" b="1524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27" cy="379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15B" w:rsidRDefault="004A715B" w:rsidP="00870175">
                            <w:pPr>
                              <w:rPr>
                                <w:rFonts w:ascii="BauhausLightCTT" w:hAnsi="BauhausLightCTT" w:cs="Aparajita"/>
                                <w:color w:val="222222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70175">
                              <w:rPr>
                                <w:rFonts w:ascii="BauhausLightCTT" w:hAnsi="BauhausLightCTT" w:cs="Aparajita"/>
                                <w:color w:val="222222"/>
                                <w:sz w:val="96"/>
                                <w:szCs w:val="96"/>
                                <w:lang w:val="ru-RU"/>
                              </w:rPr>
                              <w:t>Аналитический отчет</w:t>
                            </w:r>
                          </w:p>
                          <w:p w:rsidR="004A715B" w:rsidRPr="00FA2737" w:rsidRDefault="004A715B" w:rsidP="00043012">
                            <w:pPr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190B7C">
                              <w:rPr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 xml:space="preserve">по результатам проведения независимой оценки в отношении </w:t>
                            </w:r>
                            <w:r w:rsidRPr="004A715B"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>МУНИЦИПАЛЬНО</w:t>
                            </w:r>
                            <w:r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>ГО БЮДЖЕТНОГО</w:t>
                            </w:r>
                            <w:r w:rsidRPr="004A715B"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 xml:space="preserve"> УЧРЕЖДЕНИ</w:t>
                            </w:r>
                            <w:r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>Я</w:t>
                            </w:r>
                            <w:r w:rsidRPr="004A715B"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 xml:space="preserve"> КУЛЬТУРЫ </w:t>
                            </w:r>
                            <w:r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br/>
                            </w:r>
                            <w:r w:rsidRPr="004A715B">
                              <w:rPr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lang w:val="ru-RU"/>
                              </w:rPr>
                              <w:t>"КУЛЬТУРНО-ДОСУГОВЫЙ ЦЕНТР "КАРАГАНКА" НОВООРСКОГО РАЙОНА ОРЕНБУРГСКОЙ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57.25pt;margin-top:261.25pt;width:474.55pt;height:29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HtyAIAAOIFAAAOAAAAZHJzL2Uyb0RvYy54bWysVNuOmzAQfa/Uf7D8znJZQgJastoNoaq0&#10;vUi7/QAHTLAKNrWdwLbqv3dsAptsX6q2PKDx2D4zc+Z4bm6HtkFHKhUTPMX+lYcR5YUoGd+n+MtT&#10;7qwwUprwkjSC0xQ/U4Vv12/f3PRdQgNRi6akEgEIV0nfpbjWuktcVxU1bYm6Eh3lsFkJ2RINS7l3&#10;S0l6QG8bN/C8yO2FLDspCqoUeLNxE68tflXRQn+qKkU1alIMuWn7l/a/M393fUOSvSRdzYpTGuQv&#10;smgJ4xB0hsqIJugg2W9QLSukUKLSV4VoXVFVrKC2BqjG915V81iTjtpagBzVzTSp/wdbfDx+loiV&#10;KQ4x4qSFFj3RQaN7MaBrS0/fqQROPXZwTg/ghzbbUlX3IIqvCnGxqQnf0zspRV9TUkJ6viHWPbtq&#10;GqISZUB2/QdRQhxy0MICDZVsDXfABgJ0aNPz3BqTSwHOyAuiZbDEqIC962UcLiObnUuS6XonlX5H&#10;RYuMkWIJvbfw5PigtEmHJNMRE42LnDWN7X/DLxxwcPRAcLhq9kwatp0/Yi/errar0AmDaOuEXpY5&#10;d/kmdKLcXy6y62yzyfyfJq4fJjUrS8pNmElafvhnrTuJfBTFLC4lGlYaOJOSfSJ000h0JCBuPYxd&#10;aQ4t0Dv6fM98o8bBDy9h9E/MzRCWnDN09zJ7uw0UvGLCD0LvPoidPFotnTAPF0689FaO58f3ceSF&#10;cZjll0w8ME7/nQnUpzheBItRhBeUyP1uJsTWPld6fqxlGmZOw9oUr84YMtLd8tIqQhPWjPYZFSb9&#10;FypAJZM+rNCNtkeV62E3AIoR/E6UzyB5KUCQoGsYlGDUQn7HqIehk2L17UAkxah5z+HZmAk1GXIy&#10;dpNBeAFXodUYjeZGj5Ps0Em2rwF5lAAXd/C0KmZF/5IFpG4WMEhsEaehZybV+dqeehnN618AAAD/&#10;/wMAUEsDBBQABgAIAAAAIQDek2/Z3QAAAA0BAAAPAAAAZHJzL2Rvd25yZXYueG1sTI9BT4QwEIXv&#10;Jv6HZky8uS3o4oalbAyJ8Qya6LHQ2UKkU0K7LP57y0lv8/K+vHmvOK12ZAvOfnAkIdkJYEid0wMZ&#10;CR/vrw8HYD4o0mp0hBJ+0MOpvL0pVK7dlWpcmmBYDCGfKwl9CFPOue96tMrv3IQUvbObrQpRzobr&#10;WV1juB15KkTGrRoofujVhFWP3XdzsRLc51f7hgdfN4txvqqfK5OklZT3d+vLEVjANfzBsNWP1aGM&#10;nVp3Ie3ZGHXytI+ohH2axmMjRPaYAWs3LxUJ8LLg/1eUvwAAAP//AwBQSwECLQAUAAYACAAAACEA&#10;toM4kv4AAADhAQAAEwAAAAAAAAAAAAAAAAAAAAAAW0NvbnRlbnRfVHlwZXNdLnhtbFBLAQItABQA&#10;BgAIAAAAIQA4/SH/1gAAAJQBAAALAAAAAAAAAAAAAAAAAC8BAABfcmVscy8ucmVsc1BLAQItABQA&#10;BgAIAAAAIQAuS+HtyAIAAOIFAAAOAAAAAAAAAAAAAAAAAC4CAABkcnMvZTJvRG9jLnhtbFBLAQIt&#10;ABQABgAIAAAAIQDek2/Z3QAAAA0BAAAPAAAAAAAAAAAAAAAAACIFAABkcnMvZG93bnJldi54bWxQ&#10;SwUGAAAAAAQABADzAAAALAYAAAAA&#10;" filled="f" fillcolor="black [3213]" stroked="f">
                <v:textbox inset="0,0,0,0">
                  <w:txbxContent>
                    <w:p w:rsidR="004A715B" w:rsidRDefault="004A715B" w:rsidP="00870175">
                      <w:pPr>
                        <w:rPr>
                          <w:rFonts w:ascii="BauhausLightCTT" w:hAnsi="BauhausLightCTT" w:cs="Aparajita"/>
                          <w:color w:val="222222"/>
                          <w:sz w:val="96"/>
                          <w:szCs w:val="96"/>
                          <w:lang w:val="ru-RU"/>
                        </w:rPr>
                      </w:pPr>
                      <w:r w:rsidRPr="00870175">
                        <w:rPr>
                          <w:rFonts w:ascii="BauhausLightCTT" w:hAnsi="BauhausLightCTT" w:cs="Aparajita"/>
                          <w:color w:val="222222"/>
                          <w:sz w:val="96"/>
                          <w:szCs w:val="96"/>
                          <w:lang w:val="ru-RU"/>
                        </w:rPr>
                        <w:t>Аналитический отчет</w:t>
                      </w:r>
                    </w:p>
                    <w:p w:rsidR="004A715B" w:rsidRPr="00FA2737" w:rsidRDefault="004A715B" w:rsidP="00043012">
                      <w:pPr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</w:pPr>
                      <w:r w:rsidRPr="00190B7C">
                        <w:rPr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 xml:space="preserve">по результатам проведения независимой оценки в отношении </w:t>
                      </w:r>
                      <w:r w:rsidRPr="004A715B"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>МУНИЦИПАЛЬНО</w:t>
                      </w:r>
                      <w:r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>ГО БЮДЖЕТНОГО</w:t>
                      </w:r>
                      <w:r w:rsidRPr="004A715B"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 xml:space="preserve"> УЧРЕЖДЕНИ</w:t>
                      </w:r>
                      <w:r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>Я</w:t>
                      </w:r>
                      <w:r w:rsidRPr="004A715B"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 xml:space="preserve"> КУЛЬТУРЫ </w:t>
                      </w:r>
                      <w:r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br/>
                      </w:r>
                      <w:r w:rsidRPr="004A715B">
                        <w:rPr>
                          <w:bCs/>
                          <w:color w:val="244061" w:themeColor="accent1" w:themeShade="80"/>
                          <w:sz w:val="44"/>
                          <w:szCs w:val="44"/>
                          <w:lang w:val="ru-RU"/>
                        </w:rPr>
                        <w:t>"КУЛЬТУРНО-ДОСУГОВЫЙ ЦЕНТР "КАРАГАНКА" НОВООРСКОГО РАЙОНА ОРЕНБУРГСКОЙ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277495</wp:posOffset>
                </wp:positionV>
                <wp:extent cx="5231765" cy="534035"/>
                <wp:effectExtent l="0" t="0" r="6985" b="1841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2B3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15B" w:rsidRPr="00870175" w:rsidRDefault="004A715B" w:rsidP="00870175">
                            <w:pPr>
                              <w:spacing w:after="0"/>
                              <w:jc w:val="center"/>
                              <w:rPr>
                                <w:rFonts w:cs="Aparajita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870175">
                              <w:rPr>
                                <w:rFonts w:cs="Aparajita"/>
                                <w:sz w:val="26"/>
                                <w:szCs w:val="26"/>
                                <w:lang w:val="ru-RU"/>
                              </w:rPr>
                              <w:t>Государственное автономное учреждение культуры</w:t>
                            </w:r>
                          </w:p>
                          <w:p w:rsidR="004A715B" w:rsidRPr="00870175" w:rsidRDefault="004A715B" w:rsidP="00870175">
                            <w:pPr>
                              <w:jc w:val="center"/>
                              <w:rPr>
                                <w:rFonts w:cs="Aparajita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870175">
                              <w:rPr>
                                <w:rFonts w:cs="Aparajita"/>
                                <w:sz w:val="26"/>
                                <w:szCs w:val="26"/>
                                <w:lang w:val="ru-RU"/>
                              </w:rPr>
                              <w:t>«Региональный центр развития культуры Оренбургской области»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85.15pt;margin-top:21.85pt;width:411.9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6mtAIAALEFAAAOAAAAZHJzL2Uyb0RvYy54bWysVG1vmzAQ/j5p/8Hyd8pLIAmopGpCmCZ1&#10;L1K7H+CACdbAZrYT6Kb9951NSNNWk6ZtfLAO+/zcPXeP7/pmaBt0pFIxwVPsX3kYUV6IkvF9ir88&#10;5M4SI6UJL0kjOE3xI1X4ZvX2zXXfJTQQtWhKKhGAcJX0XYprrbvEdVVR05aoK9FRDoeVkC3R8Cv3&#10;bilJD+ht4waeN3d7IctOioIqBbvZeIhXFr+qaKE/VZWiGjUphty0XaVdd2Z1V9ck2UvS1aw4pUH+&#10;IouWMA5Bz1AZ0QQdJHsF1bJCCiUqfVWI1hVVxQpqOQAb33vB5r4mHbVcoDiqO5dJ/T/Y4uPxs0Ss&#10;TPEMI05aaNEDHTRaiwH5sSlP36kEvO478NMD7EObLVXV3Yniq0JcbGrC9/RWStHXlJSQnm9uuhdX&#10;RxxlQHb9B1FCHHLQwgINlWxN7aAaCNChTY/n1phcCtiMgpm/mEcYFXAWzUJvFtkQJJlud1Lpd1S0&#10;yBgpltB6i06Od0qbbEgyuZhgXOSsaWz7G/5sAxzHHYgNV82ZycJ280fsxdvldhk6YTDfOqGXZc5t&#10;vgmdee4vomyWbTaZ/9PE9cOkZmVJuQkzKcsP/6xzJ42PmjhrS4mGlQbOpKTkfrdpJDoSUPZ2Eaxn&#10;61NBLtzc52nYIgCXF5T8IPTWQezk8+XCCfMwcuKFt3Q8P17Hcy+Mwyx/TumOcfrvlFCf4jgKolFM&#10;v+Xm2e81N5K0TMPsaFib4uXZiSRGglte2tZqwprRviiFSf+pFNDuqdFWsEajo1r1sBvs07BqNmLe&#10;ifIRFCwFCAxkCnMPjFrI7xj1MENSrL4diKQYNe85vAIzcCZDTsZuMggv4GqKNUajudHjYDp0ku1r&#10;QB7fGRe38FIqZkX8lMXpfcFcsFxOM8wMnst/6/U0aVe/AAAA//8DAFBLAwQUAAYACAAAACEAFFzp&#10;ON8AAAALAQAADwAAAGRycy9kb3ducmV2LnhtbEyPwU7DMAyG70i8Q2QkLmhL105065pOCG0XODF4&#10;gKzx2kLiVI3XdW9PdoKbLX/6/f3ldnJWjDiEzpOCxTwBgVR701Gj4OtzP1uBCKzJaOsJFVwxwLa6&#10;vyt1YfyFPnA8cCNiCIVCK2iZ+0LKULfodJj7HineTn5wmuM6NNIM+hLDnZVpkjxLpzuKH1rd42uL&#10;9c/h7BSsd+5tPPHeDlMjr+59Z574m5V6fJheNiAYJ/6D4aYf1aGKTkd/JhOEVZDlSRZRBcssB3ED&#10;FutlCuIYpzRfgaxK+b9D9QsAAP//AwBQSwECLQAUAAYACAAAACEAtoM4kv4AAADhAQAAEwAAAAAA&#10;AAAAAAAAAAAAAAAAW0NvbnRlbnRfVHlwZXNdLnhtbFBLAQItABQABgAIAAAAIQA4/SH/1gAAAJQB&#10;AAALAAAAAAAAAAAAAAAAAC8BAABfcmVscy8ucmVsc1BLAQItABQABgAIAAAAIQA1iQ6mtAIAALEF&#10;AAAOAAAAAAAAAAAAAAAAAC4CAABkcnMvZTJvRG9jLnhtbFBLAQItABQABgAIAAAAIQAUXOk43wAA&#10;AAsBAAAPAAAAAAAAAAAAAAAAAA4FAABkcnMvZG93bnJldi54bWxQSwUGAAAAAAQABADzAAAAGgYA&#10;AAAA&#10;" filled="f" fillcolor="#e72b3b" stroked="f">
                <v:textbox inset="0,0,0,0">
                  <w:txbxContent>
                    <w:p w:rsidR="004A715B" w:rsidRPr="00870175" w:rsidRDefault="004A715B" w:rsidP="00870175">
                      <w:pPr>
                        <w:spacing w:after="0"/>
                        <w:jc w:val="center"/>
                        <w:rPr>
                          <w:rFonts w:cs="Aparajita"/>
                          <w:sz w:val="26"/>
                          <w:szCs w:val="26"/>
                          <w:lang w:val="ru-RU"/>
                        </w:rPr>
                      </w:pPr>
                      <w:r w:rsidRPr="00870175">
                        <w:rPr>
                          <w:rFonts w:cs="Aparajita"/>
                          <w:sz w:val="26"/>
                          <w:szCs w:val="26"/>
                          <w:lang w:val="ru-RU"/>
                        </w:rPr>
                        <w:t>Государственное автономное учреждение культуры</w:t>
                      </w:r>
                    </w:p>
                    <w:p w:rsidR="004A715B" w:rsidRPr="00870175" w:rsidRDefault="004A715B" w:rsidP="00870175">
                      <w:pPr>
                        <w:jc w:val="center"/>
                        <w:rPr>
                          <w:rFonts w:cs="Aparajita"/>
                          <w:sz w:val="26"/>
                          <w:szCs w:val="26"/>
                          <w:lang w:val="ru-RU"/>
                        </w:rPr>
                      </w:pPr>
                      <w:r w:rsidRPr="00870175">
                        <w:rPr>
                          <w:rFonts w:cs="Aparajita"/>
                          <w:sz w:val="26"/>
                          <w:szCs w:val="26"/>
                          <w:lang w:val="ru-RU"/>
                        </w:rPr>
                        <w:t>«Региональный центр развития культуры Оренбургской области»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8277225</wp:posOffset>
                </wp:positionV>
                <wp:extent cx="1567180" cy="783590"/>
                <wp:effectExtent l="0" t="0" r="13970" b="1651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15B" w:rsidRPr="00870175" w:rsidRDefault="004A715B" w:rsidP="00870175">
                            <w:pPr>
                              <w:rPr>
                                <w:rFonts w:cs="Aparajita"/>
                                <w:color w:val="D52626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70175">
                              <w:rPr>
                                <w:rFonts w:eastAsia="SimSun" w:cs="Aparajita"/>
                                <w:color w:val="D52626"/>
                                <w:sz w:val="96"/>
                                <w:szCs w:val="96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rFonts w:eastAsia="SimSun" w:cs="Aparajita"/>
                                <w:color w:val="D52626"/>
                                <w:sz w:val="96"/>
                                <w:szCs w:val="96"/>
                                <w:lang w:val="ru-RU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72.05pt;margin-top:651.75pt;width:123.4pt;height:6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XCyQIAAOgFAAAOAAAAZHJzL2Uyb0RvYy54bWysVNtu2zAMfR+wfxD07vpSJ7GNOkUbJ8OA&#10;7gK0+wDFlmNhtuRJSuxu2L+PkuI06V6GbX4wJEo6JA8PeXM7di06UKmY4DkOrwKMKC9Fxfgux1+e&#10;Nl6CkdKEV6QVnOb4mSp8u3z75mboMxqJRrQVlQhAuMqGPseN1n3m+6psaEfUlegph8NayI5o2Mqd&#10;X0kyAHrX+lEQzP1ByKqXoqRKgbVwh3hp8eualvpTXSuqUZtjiE3bv7T/rfn7yxuS7STpG1YewyB/&#10;EUVHGAenJ6iCaIL2kv0G1bFSCiVqfVWKzhd1zUpqc4BswuBVNo8N6anNBchR/Ykm9f9gy4+HzxKx&#10;CmqHEScdlOiJjhrdixFdzw09Q68yuPXYwz09gt1cNamq/kGUXxXiYtUQvqN3UoqhoaSC8ELz0j97&#10;6nCUAdkOH0QFfsheCws01rIzgMAGAnQo0/OpNCaW0riczRdhAkclnC2S61lqa+eTbHrdS6XfUdEh&#10;s8ixhNJbdHJ4UNpEQ7LpinHGxYa1rS1/yy8McNFZwDc8NWcmClvNH2mQrpN1EntxNF97cVAU3t1m&#10;FXvzTbiYFdfFalWEP43fMM4aVlWUGzeTssL4zyp31LjTxElbSrSsMnAmJNshdNVKdCCgbT26orT7&#10;Dth1tjAwn5M42KERnH1i7gRhyTlD9y+jt8dAwSsmwigO7qPU28yThRdv4pmXLoLEC8L0Pp0HcRoX&#10;m0smHhin/84EGnKczqKZ0+AFJXK3PRFicz9len6tYxpGTsu6HCdnDBnlrnllFaEJa936jAoT/gsV&#10;oJJJH1bnRtpO5Hrcjrajoql9tqJ6BuFLAboECcO4hEUj5HeMBhg9OVbf9kRSjNr3HJrHzKlpIafF&#10;dloQXsJTqDhGbrnSbp7te8l2DSA7JXBxBw1WM6t904kuCsjAbGCc2FyOo8/Mq/O9vfUyoJe/AAAA&#10;//8DAFBLAwQUAAYACAAAACEAMqzLtt8AAAANAQAADwAAAGRycy9kb3ducmV2LnhtbEyPzU7DMBCE&#10;70i8g7VI3KjzU0qTxqlQJMQ5KRIcnXjrRMR2FLtpeHu2J7jtaD7NzhTH1YxswdkPzgqINxEwtJ1T&#10;g9UCPk5vT3tgPkir5OgsCvhBD8fy/q6QuXJXW+PSBM0oxPpcCuhDmHLOfdejkX7jJrTknd1sZCA5&#10;a65meaVwM/IkinbcyMHSh15OWPXYfTcXI8B9frXvuPd1s2jnq/ql0nFSCfH4sL4egAVcwx8Mt/pU&#10;HUrq1LqLVZ6NpLfbmFA60ih9BkZImkUZsPbmJbsMeFnw/yvKXwAAAP//AwBQSwECLQAUAAYACAAA&#10;ACEAtoM4kv4AAADhAQAAEwAAAAAAAAAAAAAAAAAAAAAAW0NvbnRlbnRfVHlwZXNdLnhtbFBLAQIt&#10;ABQABgAIAAAAIQA4/SH/1gAAAJQBAAALAAAAAAAAAAAAAAAAAC8BAABfcmVscy8ucmVsc1BLAQIt&#10;ABQABgAIAAAAIQDvhuXCyQIAAOgFAAAOAAAAAAAAAAAAAAAAAC4CAABkcnMvZTJvRG9jLnhtbFBL&#10;AQItABQABgAIAAAAIQAyrMu23wAAAA0BAAAPAAAAAAAAAAAAAAAAACMFAABkcnMvZG93bnJldi54&#10;bWxQSwUGAAAAAAQABADzAAAALwYAAAAA&#10;" filled="f" fillcolor="black [3213]" stroked="f">
                <v:textbox inset="0,0,0,0">
                  <w:txbxContent>
                    <w:p w:rsidR="004A715B" w:rsidRPr="00870175" w:rsidRDefault="004A715B" w:rsidP="00870175">
                      <w:pPr>
                        <w:rPr>
                          <w:rFonts w:cs="Aparajita"/>
                          <w:color w:val="D52626"/>
                          <w:sz w:val="96"/>
                          <w:szCs w:val="96"/>
                          <w:lang w:val="ru-RU"/>
                        </w:rPr>
                      </w:pPr>
                      <w:r w:rsidRPr="00870175">
                        <w:rPr>
                          <w:rFonts w:eastAsia="SimSun" w:cs="Aparajita"/>
                          <w:color w:val="D52626"/>
                          <w:sz w:val="96"/>
                          <w:szCs w:val="96"/>
                          <w:lang w:val="ru-RU"/>
                        </w:rPr>
                        <w:t>20</w:t>
                      </w:r>
                      <w:r>
                        <w:rPr>
                          <w:rFonts w:eastAsia="SimSun" w:cs="Aparajita"/>
                          <w:color w:val="D52626"/>
                          <w:sz w:val="96"/>
                          <w:szCs w:val="96"/>
                          <w:lang w:val="ru-RU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70175">
        <w:rPr>
          <w:noProof/>
          <w:lang w:val="ru-RU" w:eastAsia="ru-RU"/>
        </w:rPr>
        <w:drawing>
          <wp:inline distT="0" distB="0" distL="0" distR="0">
            <wp:extent cx="7759288" cy="10913438"/>
            <wp:effectExtent l="19050" t="0" r="0" b="0"/>
            <wp:docPr id="2" name="Рисунок 1" descr="30b0d20b3b99e6cc2b79a411b077f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b0d20b3b99e6cc2b79a411b077fcdd.jpg"/>
                    <pic:cNvPicPr/>
                  </pic:nvPicPr>
                  <pic:blipFill>
                    <a:blip r:embed="rId8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324" cy="1091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175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  <w:sectPr w:rsidR="00870175" w:rsidSect="009E114C">
          <w:pgSz w:w="12240" w:h="15840" w:code="1"/>
          <w:pgMar w:top="0" w:right="0" w:bottom="0" w:left="0" w:header="720" w:footer="720" w:gutter="0"/>
          <w:cols w:space="720"/>
          <w:docGrid w:linePitch="360"/>
        </w:sectPr>
      </w:pPr>
    </w:p>
    <w:p w:rsidR="00870175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</w:pPr>
      <w:r w:rsidRPr="00F055D1">
        <w:rPr>
          <w:rFonts w:ascii="Times New Roman" w:hAnsi="Times New Roman"/>
          <w:color w:val="000000" w:themeColor="text1"/>
        </w:rPr>
        <w:lastRenderedPageBreak/>
        <w:t xml:space="preserve">Общая характеристика </w:t>
      </w:r>
    </w:p>
    <w:p w:rsidR="00870175" w:rsidRPr="00F055D1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</w:pPr>
      <w:r w:rsidRPr="00F055D1">
        <w:rPr>
          <w:rFonts w:ascii="Times New Roman" w:hAnsi="Times New Roman"/>
          <w:color w:val="000000" w:themeColor="text1"/>
        </w:rPr>
        <w:t>независимой оценки качества работы муниципальных учреждений/организаций Оренбургской области,</w:t>
      </w:r>
      <w:r w:rsidR="0042214E">
        <w:rPr>
          <w:rFonts w:ascii="Times New Roman" w:hAnsi="Times New Roman"/>
          <w:color w:val="000000" w:themeColor="text1"/>
        </w:rPr>
        <w:t xml:space="preserve"> </w:t>
      </w:r>
      <w:r w:rsidRPr="00F055D1">
        <w:rPr>
          <w:rFonts w:ascii="Times New Roman" w:hAnsi="Times New Roman"/>
          <w:color w:val="000000" w:themeColor="text1"/>
        </w:rPr>
        <w:t>оказывающих услуги в сфере культуры.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870175" w:rsidRPr="00725513" w:rsidRDefault="00870175" w:rsidP="004A715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независимой оценки исследовалось качество работы </w:t>
      </w:r>
      <w:r w:rsidR="004A715B" w:rsidRPr="004A71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</w:t>
      </w:r>
      <w:r w:rsidR="004A71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БЮДЖЕТНОГО УЧРЕЖДЕНИЯ КУЛЬТУРЫ </w:t>
      </w:r>
      <w:r w:rsidR="004A715B" w:rsidRPr="004A715B">
        <w:rPr>
          <w:rFonts w:ascii="Times New Roman" w:hAnsi="Times New Roman" w:cs="Times New Roman"/>
          <w:b/>
          <w:sz w:val="24"/>
          <w:szCs w:val="24"/>
          <w:lang w:val="ru-RU"/>
        </w:rPr>
        <w:t>"КУЛЬТУРНО-ДОСУГОВЫЙ ЦЕНТР "КАРАГАНКА" НОВООРСКОГО РАЙОНА ОРЕНБУРГСКОЙ ОБЛАСТИ</w:t>
      </w:r>
      <w:r w:rsidR="004A715B" w:rsidRP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(далее - учреждений). 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Независимая оценка проводилась в соответствии с Постановлением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Приказом Министерства культуры Российской Федерации от 27.04.2018 года № 599 «Об утверждении показателей, характеризующих общие критерии оценки качества условий оказания услуг организациями культуры», Приказом Министерства труда и социальной защиты РФ от 31 мая 2018 г. </w:t>
      </w:r>
      <w:r w:rsidRPr="00FF4E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ходе исследования оценивались: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Открытость и доступность информации об учреждении;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Комфортность условий предоставления услуг;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Доступность услуг для инвалидов;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-Доброжелательность, вежливость работников организации;</w:t>
      </w:r>
    </w:p>
    <w:p w:rsidR="00870175" w:rsidRPr="00870175" w:rsidRDefault="00870175" w:rsidP="005523B0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Удовлетворенность условиями оказания услуг. </w:t>
      </w:r>
    </w:p>
    <w:p w:rsidR="00FA2737" w:rsidRDefault="00870175" w:rsidP="00725513">
      <w:pPr>
        <w:spacing w:after="0"/>
        <w:ind w:left="284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соответствии с решением Общественного Совета независимая оценка качества 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 муниципальных учреждений/организаций Оренбургской области, оказывающих услуги в сфере культуры</w:t>
      </w:r>
      <w:r w:rsidR="00453C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90B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была проведена в </w:t>
      </w:r>
      <w:r w:rsidR="004A715B" w:rsidRP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МУНИЦИПАЛЬНО</w:t>
      </w:r>
      <w:r w:rsid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</w:t>
      </w:r>
      <w:r w:rsidR="004A715B" w:rsidRP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БЮДЖЕТНО</w:t>
      </w:r>
      <w:r w:rsid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</w:t>
      </w:r>
      <w:r w:rsidR="004A715B" w:rsidRP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УЧРЕЖДЕНИ</w:t>
      </w:r>
      <w:r w:rsid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</w:t>
      </w:r>
      <w:r w:rsidR="004A715B" w:rsidRP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КУЛЬТУРЫ "КУЛЬТУРНО-ДОСУГОВЫЙ ЦЕНТР "КАРАГАНКА" НОВООРСКОГО РАЙОНА ОРЕНБУРГСКОЙ ОБЛАСТИ</w:t>
      </w:r>
      <w:r w:rsidR="0048447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</w:p>
    <w:p w:rsidR="00870175" w:rsidRPr="00870175" w:rsidRDefault="00FA2737" w:rsidP="00D1773E">
      <w:pPr>
        <w:spacing w:after="0"/>
        <w:ind w:left="284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FA273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190B7C"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70175" w:rsidRPr="008701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Цели</w:t>
      </w:r>
      <w:r w:rsidR="00870175"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реализации независимой оценки качества работы: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Обеспечение получателей услуг дополнительной информацией о качестве условий оказания услуг учреждения, в целях реализации права получателей услуг в выборе конкретного учреждения;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Определение результативности деятельности муниципального учреждения и деятельности;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Своевременное выявление негативных факторов, влияющих на качество условий предоставления услуг в сфере культуры, устранение их причин путем реализации планов мероприятий, а также осуществления стимулирования руководителей и работников муниципальных учреждений.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Проведение независимой оценки включало решение следующих </w:t>
      </w:r>
      <w:r w:rsidRPr="0004301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задач: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выявление и анализ практики организации предоставления услуг в   сфере культуры;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получение сведений от получателей услуг учреждений о качестве оказания услуг;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выявление соответствия представления информации о работе учреждений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интерпретация и оценка полученных данных, построение рейтингов.</w:t>
      </w:r>
    </w:p>
    <w:p w:rsidR="00603818" w:rsidRDefault="00603818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360010181"/>
    </w:p>
    <w:p w:rsidR="00870175" w:rsidRPr="00FF4E3D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color w:val="000000" w:themeColor="text1"/>
          <w:sz w:val="24"/>
          <w:szCs w:val="24"/>
        </w:rPr>
        <w:t>Объект независимой оценки учреждений</w:t>
      </w:r>
      <w:r w:rsidRPr="00FF4E3D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bookmarkEnd w:id="0"/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223D3E" w:rsidRDefault="00870175" w:rsidP="00725513">
      <w:pPr>
        <w:spacing w:after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Независимая оценка проводилась, </w:t>
      </w: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во-первых,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отношении качества условий оказания услуг</w:t>
      </w:r>
      <w:r w:rsidR="00190B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A715B" w:rsidRPr="004A715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БЮДЖЕТНОГО УЧРЕЖДЕНИЯ КУЛЬТУРЫ "КУЛЬТУРНО-ДОСУГОВЫЙ ЦЕНТР "КАРАГАНКА" НОВООРСКОГО РАЙОНА ОРЕНБУРГСКОЙ ОБЛАСТИ</w:t>
      </w:r>
      <w:r w:rsidR="0048447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Во-вторых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работы интернет-сайта вышеуказанного учреждения культуры.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Период проведения исследования</w:t>
      </w:r>
      <w:r w:rsidR="00081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6038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май-сентябрь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</w:t>
      </w:r>
      <w:r w:rsidR="006038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7B6A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Исследование работы учреждения и его интернет-сайта проводилось командой организации-оператора ГАУК «Региональный центр развития культуры Оренбургской области».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FF4E3D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color w:val="000000" w:themeColor="text1"/>
          <w:sz w:val="24"/>
          <w:szCs w:val="24"/>
        </w:rPr>
        <w:t>Методика и инструментарий исследования.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задачу проведения независимой оценки входило получение разнообразной информации о качестве условий оказания услуг учреждениями культуры,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данной независимой оценки было проведено: </w:t>
      </w:r>
    </w:p>
    <w:p w:rsidR="00870175" w:rsidRPr="00870175" w:rsidRDefault="00870175" w:rsidP="00870175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анкетирование</w:t>
      </w:r>
      <w:r w:rsidR="0083492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101</w:t>
      </w:r>
      <w:r w:rsidR="009C1D0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190B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Pr="00DE4D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еспондент</w:t>
      </w:r>
      <w:r w:rsidR="00DE4D9F" w:rsidRPr="00DE4D9F">
        <w:rPr>
          <w:rFonts w:ascii="Times New Roman" w:hAnsi="Times New Roman"/>
          <w:color w:val="000000" w:themeColor="text1"/>
          <w:sz w:val="24"/>
          <w:szCs w:val="24"/>
          <w:lang w:val="ru-RU"/>
        </w:rPr>
        <w:t>ов</w:t>
      </w:r>
      <w:r w:rsidRPr="00DE4D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посетител</w:t>
      </w:r>
      <w:r w:rsidR="00453C33">
        <w:rPr>
          <w:rFonts w:ascii="Times New Roman" w:hAnsi="Times New Roman"/>
          <w:color w:val="000000" w:themeColor="text1"/>
          <w:sz w:val="24"/>
          <w:szCs w:val="24"/>
          <w:lang w:val="ru-RU"/>
        </w:rPr>
        <w:t>ей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учреждения культуры - для выявления мнения потребителей о качестве условий оказания услуг;</w:t>
      </w:r>
    </w:p>
    <w:p w:rsidR="00870175" w:rsidRPr="00870175" w:rsidRDefault="00870175" w:rsidP="00870175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анализ 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информации на информационных стендах и сайте учреждения. Исследование интернет-сайта осуществлялось методом просмотра содержимого страниц </w:t>
      </w:r>
      <w:r w:rsidRPr="00FF4E3D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-ресурса с выявлением и фиксацией признаков наличия соответствующих текстов, качества их содержания, удобства доступа к текстам для посетителя Интернет-сайта.</w:t>
      </w:r>
    </w:p>
    <w:p w:rsidR="00870175" w:rsidRPr="00FF4E3D" w:rsidRDefault="00870175" w:rsidP="00870175">
      <w:pPr>
        <w:spacing w:after="0"/>
        <w:ind w:left="284" w:firstLine="708"/>
        <w:jc w:val="both"/>
        <w:rPr>
          <w:rStyle w:val="af7"/>
          <w:color w:val="000000" w:themeColor="text1"/>
          <w:sz w:val="24"/>
          <w:szCs w:val="24"/>
        </w:rPr>
      </w:pPr>
    </w:p>
    <w:p w:rsidR="00870175" w:rsidRPr="00FF4E3D" w:rsidRDefault="00870175" w:rsidP="00870175">
      <w:pPr>
        <w:spacing w:after="0"/>
        <w:ind w:left="284" w:firstLine="708"/>
        <w:jc w:val="both"/>
        <w:rPr>
          <w:rStyle w:val="af7"/>
          <w:color w:val="000000" w:themeColor="text1"/>
          <w:sz w:val="24"/>
          <w:szCs w:val="24"/>
        </w:rPr>
      </w:pPr>
      <w:r w:rsidRPr="00FF4E3D">
        <w:rPr>
          <w:rStyle w:val="af7"/>
          <w:color w:val="000000" w:themeColor="text1"/>
          <w:sz w:val="24"/>
          <w:szCs w:val="24"/>
        </w:rPr>
        <w:t>В результате исследования обнаружены, оценены и представлены в следующих разделах основные параметры качества условий оказания услуг учреждениями культуры.</w:t>
      </w:r>
      <w:bookmarkStart w:id="1" w:name="_Toc360010184"/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FF4E3D" w:rsidRDefault="00870175" w:rsidP="00870175">
      <w:pPr>
        <w:pStyle w:val="1"/>
        <w:numPr>
          <w:ilvl w:val="0"/>
          <w:numId w:val="42"/>
        </w:numPr>
        <w:tabs>
          <w:tab w:val="left" w:pos="142"/>
        </w:tabs>
        <w:spacing w:before="0"/>
        <w:ind w:left="284" w:firstLine="0"/>
        <w:jc w:val="both"/>
        <w:rPr>
          <w:rFonts w:ascii="Times New Roman" w:hAnsi="Times New Roman"/>
          <w:b w:val="0"/>
          <w:i/>
          <w:color w:val="000000" w:themeColor="text1"/>
        </w:rPr>
      </w:pPr>
      <w:r w:rsidRPr="00FF4E3D">
        <w:rPr>
          <w:rFonts w:ascii="Times New Roman" w:hAnsi="Times New Roman"/>
          <w:i/>
          <w:color w:val="000000" w:themeColor="text1"/>
        </w:rPr>
        <w:t>Открытость и доступность информации об организации культуры</w:t>
      </w:r>
      <w:r w:rsidRPr="00FF4E3D">
        <w:rPr>
          <w:rFonts w:ascii="Times New Roman" w:hAnsi="Times New Roman"/>
          <w:b w:val="0"/>
          <w:i/>
          <w:color w:val="000000" w:themeColor="text1"/>
        </w:rPr>
        <w:t>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Данный критерий оценивается по трем показателям: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актами;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 Обеспечение на официальном сайте организации наличия и функционирования дистанционных способов обратной связи и взаимодействия с получателями услуг;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</w:r>
    </w:p>
    <w:p w:rsidR="00870175" w:rsidRPr="00870175" w:rsidRDefault="00870175" w:rsidP="00870175">
      <w:pPr>
        <w:widowControl w:val="0"/>
        <w:numPr>
          <w:ilvl w:val="1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</w:r>
      <w:r w:rsidRPr="0087017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(значимость показателя 30%)</w:t>
      </w:r>
    </w:p>
    <w:p w:rsidR="00870175" w:rsidRPr="00870175" w:rsidRDefault="00870175" w:rsidP="00870175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870175" w:rsidRPr="00870175" w:rsidRDefault="00870175" w:rsidP="00870175">
      <w:pPr>
        <w:widowControl w:val="0"/>
        <w:numPr>
          <w:ilvl w:val="2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На информационных стендах в помещении организации:</w:t>
      </w:r>
    </w:p>
    <w:tbl>
      <w:tblPr>
        <w:tblW w:w="491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8295"/>
        <w:gridCol w:w="1387"/>
      </w:tblGrid>
      <w:tr w:rsidR="00870175" w:rsidRPr="00FF4E3D" w:rsidTr="00113FB4">
        <w:trPr>
          <w:trHeight w:val="2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информационного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</w:t>
            </w:r>
            <w:proofErr w:type="spellEnd"/>
          </w:p>
        </w:tc>
        <w:tc>
          <w:tcPr>
            <w:tcW w:w="666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Наличие</w:t>
            </w:r>
            <w:proofErr w:type="spellEnd"/>
          </w:p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нет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190B7C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EB0968" w:rsidRDefault="009C1D0E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190B7C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организации культуры, режим, график работы, контактные телефоны, адреса электронной почты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EB0968" w:rsidRDefault="009C1D0E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190B7C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видах предоставляемых услуг</w:t>
            </w:r>
          </w:p>
        </w:tc>
        <w:tc>
          <w:tcPr>
            <w:tcW w:w="666" w:type="pct"/>
            <w:shd w:val="clear" w:color="auto" w:fill="auto"/>
          </w:tcPr>
          <w:p w:rsidR="00870175" w:rsidRPr="00D26B37" w:rsidRDefault="004A715B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666" w:type="pct"/>
            <w:shd w:val="clear" w:color="auto" w:fill="auto"/>
          </w:tcPr>
          <w:p w:rsidR="00870175" w:rsidRPr="00190B7C" w:rsidRDefault="004A715B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66" w:type="pct"/>
            <w:shd w:val="clear" w:color="auto" w:fill="auto"/>
          </w:tcPr>
          <w:p w:rsidR="00870175" w:rsidRPr="00190B7C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666" w:type="pct"/>
            <w:shd w:val="clear" w:color="auto" w:fill="auto"/>
          </w:tcPr>
          <w:p w:rsidR="00870175" w:rsidRPr="0065080C" w:rsidRDefault="004A715B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3156BF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6B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3156B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156BF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spellEnd"/>
            <w:r w:rsidRPr="00315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6B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666" w:type="pct"/>
            <w:shd w:val="clear" w:color="auto" w:fill="auto"/>
          </w:tcPr>
          <w:p w:rsidR="00870175" w:rsidRPr="00EB0968" w:rsidRDefault="004A715B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666" w:type="pct"/>
            <w:shd w:val="clear" w:color="auto" w:fill="auto"/>
          </w:tcPr>
          <w:p w:rsidR="00870175" w:rsidRPr="00190B7C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666" w:type="pct"/>
            <w:shd w:val="clear" w:color="auto" w:fill="auto"/>
          </w:tcPr>
          <w:p w:rsidR="00870175" w:rsidRPr="00190B7C" w:rsidRDefault="004A715B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750F74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FF4E3D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4" w:type="pct"/>
            <w:shd w:val="clear" w:color="auto" w:fill="auto"/>
          </w:tcPr>
          <w:p w:rsidR="00870175" w:rsidRPr="00870175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по улучшению качества работы организации</w:t>
            </w:r>
          </w:p>
        </w:tc>
        <w:tc>
          <w:tcPr>
            <w:tcW w:w="666" w:type="pct"/>
            <w:shd w:val="clear" w:color="auto" w:fill="auto"/>
          </w:tcPr>
          <w:p w:rsidR="00870175" w:rsidRPr="00190B7C" w:rsidRDefault="00B201BD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90B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750F74" w:rsidTr="00113FB4">
        <w:trPr>
          <w:trHeight w:val="20"/>
        </w:trPr>
        <w:tc>
          <w:tcPr>
            <w:tcW w:w="4334" w:type="pct"/>
            <w:gridSpan w:val="2"/>
            <w:shd w:val="clear" w:color="auto" w:fill="auto"/>
          </w:tcPr>
          <w:p w:rsidR="00870175" w:rsidRPr="00EF4875" w:rsidRDefault="00EF4875" w:rsidP="001B02C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Start"/>
            <w:r w:rsidR="00870175" w:rsidRPr="003156BF">
              <w:rPr>
                <w:rFonts w:ascii="Times New Roman" w:hAnsi="Times New Roman"/>
                <w:sz w:val="24"/>
                <w:szCs w:val="24"/>
              </w:rPr>
              <w:t>того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66" w:type="pct"/>
            <w:shd w:val="clear" w:color="auto" w:fill="auto"/>
          </w:tcPr>
          <w:p w:rsidR="00870175" w:rsidRPr="006E0B4D" w:rsidRDefault="004A715B" w:rsidP="001C1660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870175" w:rsidRPr="00FF4E3D" w:rsidRDefault="00870175" w:rsidP="00870175">
      <w:pPr>
        <w:widowControl w:val="0"/>
        <w:tabs>
          <w:tab w:val="left" w:pos="480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</w:p>
    <w:p w:rsidR="00870175" w:rsidRPr="00870175" w:rsidRDefault="00870175" w:rsidP="00870175">
      <w:pPr>
        <w:widowControl w:val="0"/>
        <w:numPr>
          <w:ilvl w:val="2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На официальном сайте организации в информационно-телекоммуникационной сети «Интернет»</w:t>
      </w:r>
    </w:p>
    <w:tbl>
      <w:tblPr>
        <w:tblW w:w="491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361"/>
        <w:gridCol w:w="1355"/>
      </w:tblGrid>
      <w:tr w:rsidR="00870175" w:rsidRPr="00FF4E3D" w:rsidTr="00841328">
        <w:trPr>
          <w:trHeight w:val="20"/>
        </w:trPr>
        <w:tc>
          <w:tcPr>
            <w:tcW w:w="333" w:type="pct"/>
            <w:shd w:val="clear" w:color="auto" w:fill="auto"/>
            <w:noWrap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информационного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</w:t>
            </w:r>
            <w:proofErr w:type="spellEnd"/>
          </w:p>
        </w:tc>
        <w:tc>
          <w:tcPr>
            <w:tcW w:w="651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  <w:proofErr w:type="spellEnd"/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3501B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организации культуры, режим, график работы, контактные телефоны, адреса электронной почты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66274F" w:rsidRDefault="0066274F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411FC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видах предоставляемых услуг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9C1D0E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66274F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E3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FF4E3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F4E3D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spellEnd"/>
            <w:r w:rsidRPr="00FF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E3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66274F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5" w:type="pct"/>
            <w:shd w:val="clear" w:color="auto" w:fill="auto"/>
            <w:hideMark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870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по улучшению качества работы организации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B10CFD" w:rsidTr="00841328">
        <w:trPr>
          <w:trHeight w:val="20"/>
        </w:trPr>
        <w:tc>
          <w:tcPr>
            <w:tcW w:w="4349" w:type="pct"/>
            <w:gridSpan w:val="2"/>
            <w:shd w:val="clear" w:color="auto" w:fill="auto"/>
            <w:hideMark/>
          </w:tcPr>
          <w:p w:rsidR="00870175" w:rsidRPr="00EF4875" w:rsidRDefault="00870175" w:rsidP="001B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="00EF487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B10CFD" w:rsidRDefault="004A715B" w:rsidP="0066274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870175" w:rsidRPr="00FF4E3D" w:rsidRDefault="00870175" w:rsidP="00870175">
      <w:pPr>
        <w:pStyle w:val="2"/>
        <w:spacing w:before="0"/>
        <w:ind w:left="284"/>
        <w:jc w:val="center"/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1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52675" cy="666750"/>
            <wp:effectExtent l="1905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2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6250" cy="266700"/>
            <wp:effectExtent l="19050" t="0" r="0" b="0"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размещенной на информационных стендах в помещении организации;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19050" t="0" r="0" b="0"/>
            <wp:docPr id="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266700"/>
            <wp:effectExtent l="19050" t="0" r="0" b="0"/>
            <wp:docPr id="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Таким образом 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B10CFD" w:rsidRDefault="004A715B" w:rsidP="00453C33">
      <w:pPr>
        <w:spacing w:after="0"/>
        <w:ind w:left="3884" w:firstLine="436"/>
        <w:rPr>
          <w:rFonts w:ascii="Times New Roman" w:hAnsi="Times New Roman"/>
          <w:sz w:val="24"/>
          <w:szCs w:val="24"/>
          <w:lang w:val="ru-RU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m:t>9+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m:t>0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13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ru-RU"/>
          </w:rPr>
          <m:t>×</m:t>
        </m:r>
        <m:r>
          <w:rPr>
            <w:rFonts w:ascii="Cambria Math" w:hAnsi="Times New Roman" w:cs="Times New Roman"/>
            <w:sz w:val="24"/>
            <w:szCs w:val="24"/>
            <w:lang w:val="ru-RU"/>
          </w:rPr>
          <m:t>100</m:t>
        </m:r>
      </m:oMath>
      <w:r w:rsidR="00016D91" w:rsidRPr="00997E6B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sz w:val="24"/>
          <w:szCs w:val="24"/>
          <w:lang w:val="ru-RU"/>
        </w:rPr>
        <w:t>34,6</w:t>
      </w:r>
      <w:r w:rsidR="00484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0175" w:rsidRPr="00997E6B">
        <w:rPr>
          <w:rFonts w:ascii="Times New Roman" w:hAnsi="Times New Roman"/>
          <w:sz w:val="24"/>
          <w:szCs w:val="24"/>
          <w:lang w:val="ru-RU"/>
        </w:rPr>
        <w:t>балл</w:t>
      </w:r>
      <w:r w:rsidR="007939C2" w:rsidRPr="00997E6B">
        <w:rPr>
          <w:rFonts w:ascii="Times New Roman" w:hAnsi="Times New Roman"/>
          <w:sz w:val="24"/>
          <w:szCs w:val="24"/>
          <w:lang w:val="ru-RU"/>
        </w:rPr>
        <w:t>ов</w:t>
      </w:r>
    </w:p>
    <w:p w:rsidR="00870175" w:rsidRPr="00B10CFD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10CFD">
        <w:rPr>
          <w:rFonts w:ascii="Times New Roman" w:hAnsi="Times New Roman"/>
          <w:sz w:val="24"/>
          <w:szCs w:val="24"/>
          <w:lang w:val="ru-RU"/>
        </w:rPr>
        <w:t xml:space="preserve">С учетом значимости </w:t>
      </w:r>
      <w:r w:rsidR="00113FB4" w:rsidRPr="00B10CFD">
        <w:rPr>
          <w:rFonts w:ascii="Times New Roman" w:hAnsi="Times New Roman"/>
          <w:sz w:val="24"/>
          <w:szCs w:val="24"/>
          <w:lang w:val="ru-RU"/>
        </w:rPr>
        <w:t>п</w:t>
      </w:r>
      <w:r w:rsidR="00016D91" w:rsidRPr="00B10CFD">
        <w:rPr>
          <w:rFonts w:ascii="Times New Roman" w:hAnsi="Times New Roman"/>
          <w:sz w:val="24"/>
          <w:szCs w:val="24"/>
          <w:lang w:val="ru-RU"/>
        </w:rPr>
        <w:t xml:space="preserve">оказателя: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34,6</w:t>
      </w:r>
      <w:r w:rsidRPr="0065080C">
        <w:rPr>
          <w:rFonts w:ascii="Times New Roman" w:hAnsi="Times New Roman"/>
          <w:b/>
          <w:sz w:val="24"/>
          <w:szCs w:val="24"/>
          <w:lang w:val="ru-RU"/>
        </w:rPr>
        <w:t xml:space="preserve"> х 30% =</w:t>
      </w:r>
      <w:r w:rsidR="00D26B37" w:rsidRPr="0065080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10,4</w:t>
      </w:r>
      <w:r w:rsidR="0089536C" w:rsidRPr="006508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080C">
        <w:rPr>
          <w:rFonts w:ascii="Times New Roman" w:hAnsi="Times New Roman"/>
          <w:b/>
          <w:sz w:val="24"/>
          <w:szCs w:val="24"/>
          <w:u w:val="single"/>
          <w:lang w:val="ru-RU"/>
        </w:rPr>
        <w:t>балл</w:t>
      </w:r>
      <w:r w:rsidR="007939C2" w:rsidRPr="0065080C">
        <w:rPr>
          <w:rFonts w:ascii="Times New Roman" w:hAnsi="Times New Roman"/>
          <w:b/>
          <w:sz w:val="24"/>
          <w:szCs w:val="24"/>
          <w:u w:val="single"/>
          <w:lang w:val="ru-RU"/>
        </w:rPr>
        <w:t>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870175" w:rsidRDefault="00870175" w:rsidP="00870175">
      <w:pPr>
        <w:tabs>
          <w:tab w:val="left" w:pos="3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1.2.</w:t>
      </w: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</w:t>
      </w:r>
      <w:r w:rsidRPr="00870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(значимость показателя 30 %)</w:t>
      </w:r>
    </w:p>
    <w:tbl>
      <w:tblPr>
        <w:tblW w:w="10348" w:type="dxa"/>
        <w:tblInd w:w="369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4"/>
        <w:gridCol w:w="7258"/>
        <w:gridCol w:w="2516"/>
      </w:tblGrid>
      <w:tr w:rsidR="00870175" w:rsidRPr="004A715B" w:rsidTr="001B02C3">
        <w:tc>
          <w:tcPr>
            <w:tcW w:w="574" w:type="dxa"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4E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70175" w:rsidRPr="00FF4E3D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4E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58" w:type="dxa"/>
          </w:tcPr>
          <w:p w:rsidR="00870175" w:rsidRPr="00870175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Информативный блок</w:t>
            </w:r>
            <w:r w:rsidRPr="00870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(30 баллов за каждый способ)</w:t>
            </w:r>
          </w:p>
        </w:tc>
        <w:tc>
          <w:tcPr>
            <w:tcW w:w="2516" w:type="dxa"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Наличие и функционирование</w:t>
            </w:r>
          </w:p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(да/нет)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раздела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Часто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задаваемые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технической возможности </w:t>
            </w:r>
            <w:r w:rsidRPr="008B4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выражения получателем услуг </w:t>
            </w:r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мнения о качестве условий оказания услуг учреждением (наличие анкеты для опроса граждан или гиперссылки на нее)</w:t>
            </w:r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нет</w:t>
            </w:r>
          </w:p>
        </w:tc>
      </w:tr>
      <w:tr w:rsidR="00870175" w:rsidRPr="008B4A14" w:rsidTr="001B02C3">
        <w:tc>
          <w:tcPr>
            <w:tcW w:w="574" w:type="dxa"/>
          </w:tcPr>
          <w:p w:rsidR="00870175" w:rsidRPr="008B4A14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4A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8" w:type="dxa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иного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дистанционного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способа</w:t>
            </w:r>
            <w:proofErr w:type="spellEnd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516" w:type="dxa"/>
          </w:tcPr>
          <w:p w:rsidR="00870175" w:rsidRPr="008B4A14" w:rsidRDefault="00834920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870175" w:rsidRPr="008B4A14" w:rsidTr="001B02C3">
        <w:tc>
          <w:tcPr>
            <w:tcW w:w="7832" w:type="dxa"/>
            <w:gridSpan w:val="2"/>
          </w:tcPr>
          <w:p w:rsidR="00870175" w:rsidRPr="008B4A14" w:rsidRDefault="00870175" w:rsidP="001B02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4A1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B4A1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16" w:type="dxa"/>
          </w:tcPr>
          <w:p w:rsidR="00870175" w:rsidRPr="008B4A14" w:rsidRDefault="004A715B" w:rsidP="001B02C3">
            <w:pPr>
              <w:spacing w:after="0" w:line="240" w:lineRule="auto"/>
              <w:ind w:left="28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</w:t>
            </w:r>
          </w:p>
        </w:tc>
      </w:tr>
    </w:tbl>
    <w:p w:rsidR="007B6AB7" w:rsidRDefault="007B6AB7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7B6AB7" w:rsidRDefault="007B6AB7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65080C" w:rsidRDefault="0065080C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B4A14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B4A14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B4A14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102"/>
      <w:r w:rsidRPr="008B4A1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00175" cy="266700"/>
            <wp:effectExtent l="19050" t="0" r="0" b="0"/>
            <wp:docPr id="5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A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3"/>
      <w:r w:rsidRPr="008B4A14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B4A1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6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A14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B4A1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0" t="0" r="0" b="0"/>
            <wp:docPr id="6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A14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8B4A1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 наличии и функционировании на официальном сайте организации 4 и более</w:t>
      </w:r>
      <w:r w:rsidR="0004301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8B4A1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дистанционных способов</w:t>
      </w:r>
      <w:r w:rsidRPr="008B4A1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обратной связи и взаимодействия с получателями услуг по данному показателю </w:t>
      </w:r>
      <w:r w:rsidRPr="008B4A1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присваивается 100 баллов</w:t>
      </w:r>
      <w:r w:rsidRPr="008B4A1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B4A1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B4A14">
        <w:rPr>
          <w:rFonts w:ascii="Times New Roman" w:hAnsi="Times New Roman"/>
          <w:sz w:val="24"/>
          <w:szCs w:val="24"/>
          <w:lang w:val="ru-RU"/>
        </w:rPr>
        <w:t xml:space="preserve">Таким образом, поскольку на сайте учреждения </w:t>
      </w:r>
      <w:r w:rsidRPr="00997E6B">
        <w:rPr>
          <w:rFonts w:ascii="Times New Roman" w:hAnsi="Times New Roman"/>
          <w:sz w:val="24"/>
          <w:szCs w:val="24"/>
          <w:lang w:val="ru-RU"/>
        </w:rPr>
        <w:t>представлено более 4 дистанционных</w:t>
      </w:r>
      <w:r w:rsidRPr="008B4A14">
        <w:rPr>
          <w:rFonts w:ascii="Times New Roman" w:hAnsi="Times New Roman"/>
          <w:sz w:val="24"/>
          <w:szCs w:val="24"/>
          <w:lang w:val="ru-RU"/>
        </w:rPr>
        <w:t xml:space="preserve"> способов обратной связи, по показателю </w:t>
      </w:r>
      <w:r w:rsidRPr="008B4A14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</w:t>
      </w:r>
      <w:r w:rsidRPr="008B4A14">
        <w:rPr>
          <w:rFonts w:ascii="Times New Roman" w:hAnsi="Times New Roman"/>
          <w:sz w:val="24"/>
          <w:szCs w:val="24"/>
          <w:lang w:val="ru-RU"/>
        </w:rPr>
        <w:t>учреждение набирает 100 баллов.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B4A14">
        <w:rPr>
          <w:rFonts w:ascii="Times New Roman" w:hAnsi="Times New Roman"/>
          <w:sz w:val="24"/>
          <w:szCs w:val="24"/>
          <w:lang w:val="ru-RU"/>
        </w:rPr>
        <w:t>С учетом значимости показателя:</w:t>
      </w:r>
      <w:r w:rsidR="00E33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8"/>
          <w:lang w:val="ru-RU"/>
        </w:rPr>
        <w:t>0</w:t>
      </w:r>
      <w:r w:rsidRPr="00DE22EB">
        <w:rPr>
          <w:rFonts w:ascii="Times New Roman" w:hAnsi="Times New Roman"/>
          <w:b/>
          <w:sz w:val="24"/>
          <w:szCs w:val="28"/>
          <w:lang w:val="ru-RU"/>
        </w:rPr>
        <w:t xml:space="preserve"> х 30% = </w:t>
      </w:r>
      <w:r w:rsidR="004A715B">
        <w:rPr>
          <w:rFonts w:ascii="Times New Roman" w:hAnsi="Times New Roman"/>
          <w:b/>
          <w:sz w:val="24"/>
          <w:szCs w:val="28"/>
          <w:lang w:val="ru-RU"/>
        </w:rPr>
        <w:t>0</w:t>
      </w:r>
      <w:r w:rsidRPr="00DE22EB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numPr>
          <w:ilvl w:val="1"/>
          <w:numId w:val="42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w:t>
      </w:r>
      <w:r w:rsidRPr="00870175">
        <w:rPr>
          <w:rFonts w:ascii="Times New Roman" w:hAnsi="Times New Roman" w:cs="Times New Roman"/>
          <w:sz w:val="28"/>
          <w:szCs w:val="28"/>
          <w:lang w:val="ru-RU"/>
        </w:rPr>
        <w:t>(в % от общего числа опрошенных получателей услуг)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(значимость показателя 40%)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Данный показатель основан на результатах опроса мнения получателей услуг и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1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81250" cy="666750"/>
            <wp:effectExtent l="19050" t="0" r="0" b="0"/>
            <wp:docPr id="66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4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6250" cy="266700"/>
            <wp:effectExtent l="19050" t="0" r="0" b="0"/>
            <wp:docPr id="67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19050" t="0" r="0" b="0"/>
            <wp:docPr id="6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870175" w:rsidRDefault="00870175" w:rsidP="00870175">
      <w:pPr>
        <w:pStyle w:val="2"/>
        <w:spacing w:before="0"/>
        <w:ind w:left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90525" cy="266700"/>
            <wp:effectExtent l="19050" t="0" r="0" b="0"/>
            <wp:docPr id="6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/>
          <w:sz w:val="24"/>
          <w:szCs w:val="24"/>
        </w:rPr>
        <w:t xml:space="preserve"> - </w:t>
      </w:r>
      <w:r w:rsidRPr="00FF4E3D">
        <w:rPr>
          <w:rFonts w:ascii="Times New Roman" w:hAnsi="Times New Roman"/>
          <w:b w:val="0"/>
          <w:color w:val="auto"/>
          <w:sz w:val="24"/>
          <w:szCs w:val="24"/>
        </w:rPr>
        <w:t>общее число опрошенных получателей услуг.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8B4A14" w:rsidRDefault="004A715B" w:rsidP="00B31AA7">
      <w:pPr>
        <w:spacing w:after="0"/>
        <w:ind w:left="3164" w:firstLine="436"/>
        <w:rPr>
          <w:rFonts w:ascii="Times New Roman" w:hAnsi="Times New Roman"/>
          <w:sz w:val="24"/>
          <w:szCs w:val="24"/>
          <w:lang w:val="ru-RU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98+51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101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ru-RU"/>
          </w:rPr>
          <m:t>×</m:t>
        </m:r>
        <m:r>
          <w:rPr>
            <w:rFonts w:ascii="Cambria Math" w:hAnsi="Times New Roman" w:cs="Times New Roman"/>
            <w:sz w:val="24"/>
            <w:szCs w:val="24"/>
            <w:lang w:val="ru-RU"/>
          </w:rPr>
          <m:t>100</m:t>
        </m:r>
      </m:oMath>
      <w:r w:rsidR="001318D2" w:rsidRPr="00997E6B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sz w:val="24"/>
          <w:szCs w:val="24"/>
          <w:lang w:val="ru-RU"/>
        </w:rPr>
        <w:t>73,8</w:t>
      </w:r>
      <w:r w:rsidR="006D6C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5A0B" w:rsidRPr="00997E6B">
        <w:rPr>
          <w:rFonts w:ascii="Times New Roman" w:hAnsi="Times New Roman"/>
          <w:sz w:val="24"/>
          <w:szCs w:val="24"/>
          <w:lang w:val="ru-RU"/>
        </w:rPr>
        <w:t>балл</w:t>
      </w:r>
      <w:r w:rsidR="00D5537A" w:rsidRPr="00997E6B">
        <w:rPr>
          <w:rFonts w:ascii="Times New Roman" w:hAnsi="Times New Roman"/>
          <w:sz w:val="24"/>
          <w:szCs w:val="24"/>
          <w:lang w:val="ru-RU"/>
        </w:rPr>
        <w:t>ов</w:t>
      </w:r>
    </w:p>
    <w:p w:rsidR="00870175" w:rsidRPr="008B4A14" w:rsidRDefault="00870175" w:rsidP="00870175">
      <w:pPr>
        <w:spacing w:after="0"/>
        <w:ind w:left="284"/>
        <w:rPr>
          <w:rFonts w:ascii="Times New Roman" w:eastAsia="Times New Roman" w:hAnsi="Times New Roman"/>
          <w:bCs/>
          <w:noProof/>
          <w:sz w:val="24"/>
          <w:szCs w:val="24"/>
          <w:lang w:val="ru-RU" w:eastAsia="ru-RU"/>
        </w:rPr>
      </w:pPr>
    </w:p>
    <w:p w:rsidR="00870175" w:rsidRPr="008B4A14" w:rsidRDefault="00870175" w:rsidP="00870175">
      <w:pPr>
        <w:spacing w:after="0"/>
        <w:ind w:left="284"/>
        <w:rPr>
          <w:rFonts w:ascii="Times New Roman" w:eastAsia="Times New Roman" w:hAnsi="Times New Roman"/>
          <w:b/>
          <w:bCs/>
          <w:noProof/>
          <w:color w:val="4F81BD"/>
          <w:sz w:val="24"/>
          <w:szCs w:val="24"/>
          <w:lang w:val="ru-RU" w:eastAsia="ru-RU"/>
        </w:rPr>
      </w:pPr>
      <w:r w:rsidRPr="008B4A14">
        <w:rPr>
          <w:rFonts w:ascii="Times New Roman" w:eastAsia="Times New Roman" w:hAnsi="Times New Roman"/>
          <w:bCs/>
          <w:noProof/>
          <w:sz w:val="24"/>
          <w:szCs w:val="24"/>
          <w:lang w:val="ru-RU" w:eastAsia="ru-RU"/>
        </w:rPr>
        <w:t xml:space="preserve">С учетом значимости показателя: </w:t>
      </w:r>
      <w:r w:rsidR="004A715B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73,8</w:t>
      </w:r>
      <w:r w:rsidR="008B4A14" w:rsidRPr="008B4A14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 xml:space="preserve"> </w:t>
      </w:r>
      <w:r w:rsidR="009A5A0B" w:rsidRPr="008B4A14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х</w:t>
      </w:r>
      <w:r w:rsidR="00D5537A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 xml:space="preserve"> </w:t>
      </w:r>
      <w:r w:rsidR="009A5A0B" w:rsidRPr="008B4A14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40%=</w:t>
      </w:r>
      <w:r w:rsidR="008B4A14" w:rsidRPr="008B4A14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 xml:space="preserve"> </w:t>
      </w:r>
      <w:r w:rsidR="004A715B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29,5</w:t>
      </w:r>
      <w:r w:rsidR="0011460C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  <w:lang w:val="ru-RU" w:eastAsia="ru-RU"/>
        </w:rPr>
        <w:t xml:space="preserve"> баллов</w:t>
      </w:r>
    </w:p>
    <w:p w:rsidR="00870175" w:rsidRPr="008B4A14" w:rsidRDefault="00870175" w:rsidP="00870175">
      <w:pPr>
        <w:spacing w:after="0"/>
        <w:ind w:left="284"/>
        <w:rPr>
          <w:rFonts w:ascii="Times New Roman" w:hAnsi="Times New Roman"/>
          <w:sz w:val="28"/>
          <w:szCs w:val="28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8B4A14">
        <w:rPr>
          <w:rFonts w:ascii="Times New Roman" w:hAnsi="Times New Roman"/>
          <w:sz w:val="28"/>
          <w:szCs w:val="28"/>
          <w:lang w:val="ru-RU"/>
        </w:rPr>
        <w:t>Итого по критерию</w:t>
      </w:r>
      <w:r w:rsidRPr="008B4A14">
        <w:rPr>
          <w:rFonts w:ascii="Times New Roman" w:hAnsi="Times New Roman"/>
          <w:b/>
          <w:sz w:val="28"/>
          <w:szCs w:val="28"/>
          <w:lang w:val="ru-RU"/>
        </w:rPr>
        <w:t xml:space="preserve"> «Открытость и доступность информации об организации культуры»</w:t>
      </w:r>
      <w:r w:rsidR="00D5537A">
        <w:rPr>
          <w:rFonts w:ascii="Times New Roman" w:hAnsi="Times New Roman"/>
          <w:sz w:val="28"/>
          <w:szCs w:val="28"/>
          <w:lang w:val="ru-RU"/>
        </w:rPr>
        <w:t>:</w:t>
      </w:r>
      <w:r w:rsidR="005C5A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15B">
        <w:rPr>
          <w:rFonts w:ascii="Times New Roman" w:hAnsi="Times New Roman"/>
          <w:sz w:val="28"/>
          <w:szCs w:val="28"/>
          <w:lang w:val="ru-RU"/>
        </w:rPr>
        <w:t>10,4</w:t>
      </w:r>
      <w:r w:rsidR="0066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15B">
        <w:rPr>
          <w:rFonts w:ascii="Times New Roman" w:hAnsi="Times New Roman"/>
          <w:sz w:val="28"/>
          <w:szCs w:val="28"/>
          <w:lang w:val="ru-RU"/>
        </w:rPr>
        <w:t>+ 0</w:t>
      </w:r>
      <w:r w:rsidR="007B6AB7" w:rsidRPr="00997E6B">
        <w:rPr>
          <w:rFonts w:ascii="Times New Roman" w:hAnsi="Times New Roman"/>
          <w:sz w:val="28"/>
          <w:szCs w:val="28"/>
          <w:lang w:val="ru-RU"/>
        </w:rPr>
        <w:t xml:space="preserve"> + </w:t>
      </w:r>
      <w:r w:rsidR="004A715B">
        <w:rPr>
          <w:rFonts w:ascii="Times New Roman" w:hAnsi="Times New Roman"/>
          <w:sz w:val="28"/>
          <w:szCs w:val="28"/>
          <w:lang w:val="ru-RU"/>
        </w:rPr>
        <w:t>29,5</w:t>
      </w:r>
      <w:r w:rsidR="005C5AE2" w:rsidRPr="00997E6B">
        <w:rPr>
          <w:rFonts w:ascii="Times New Roman" w:hAnsi="Times New Roman"/>
          <w:sz w:val="28"/>
          <w:szCs w:val="28"/>
          <w:lang w:val="ru-RU"/>
        </w:rPr>
        <w:t xml:space="preserve"> =</w:t>
      </w:r>
      <w:r w:rsidRPr="00997E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15B">
        <w:rPr>
          <w:rFonts w:ascii="Times New Roman" w:hAnsi="Times New Roman"/>
          <w:b/>
          <w:sz w:val="28"/>
          <w:szCs w:val="28"/>
          <w:lang w:val="ru-RU"/>
        </w:rPr>
        <w:t>39,9</w:t>
      </w:r>
      <w:r w:rsidR="007A3F3C" w:rsidRPr="00997E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60C">
        <w:rPr>
          <w:rFonts w:ascii="Times New Roman" w:hAnsi="Times New Roman"/>
          <w:b/>
          <w:sz w:val="28"/>
          <w:szCs w:val="28"/>
          <w:lang w:val="ru-RU"/>
        </w:rPr>
        <w:t>баллов</w:t>
      </w:r>
    </w:p>
    <w:p w:rsidR="00870175" w:rsidRDefault="00870175" w:rsidP="00870175">
      <w:pPr>
        <w:pStyle w:val="2"/>
        <w:spacing w:before="0"/>
        <w:ind w:left="284"/>
        <w:jc w:val="center"/>
        <w:rPr>
          <w:rFonts w:ascii="Times New Roman" w:eastAsia="Calibri" w:hAnsi="Times New Roman"/>
          <w:color w:val="000000" w:themeColor="text1"/>
          <w:sz w:val="24"/>
          <w:szCs w:val="24"/>
          <w:highlight w:val="yellow"/>
          <w:u w:val="single"/>
        </w:rPr>
      </w:pPr>
    </w:p>
    <w:p w:rsidR="00870175" w:rsidRPr="001318D2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318D2"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  <w:t>Выводы</w:t>
      </w:r>
      <w:r w:rsidRPr="001318D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по результатам оценки критерия открытости и доступности информации об организации культуры </w:t>
      </w:r>
    </w:p>
    <w:p w:rsidR="00870175" w:rsidRPr="001318D2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318D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 первому критерию оценки</w:t>
      </w:r>
      <w:r w:rsidRPr="001318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отмечается, что на </w:t>
      </w:r>
      <w:r w:rsidRPr="001318D2">
        <w:rPr>
          <w:rFonts w:ascii="Times New Roman" w:hAnsi="Times New Roman"/>
          <w:color w:val="000000" w:themeColor="text1"/>
          <w:sz w:val="24"/>
          <w:szCs w:val="24"/>
          <w:lang w:val="ru-RU"/>
        </w:rPr>
        <w:t>информационных стендах</w:t>
      </w:r>
      <w:r w:rsidR="0004301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размещена вся информация. </w:t>
      </w:r>
      <w:r w:rsidR="004A715B">
        <w:rPr>
          <w:rFonts w:ascii="Times New Roman" w:hAnsi="Times New Roman"/>
          <w:color w:val="000000" w:themeColor="text1"/>
          <w:sz w:val="24"/>
          <w:szCs w:val="24"/>
          <w:lang w:val="ru-RU"/>
        </w:rPr>
        <w:t>Сайт учреждения отсутствует.</w:t>
      </w:r>
      <w:r w:rsidRPr="008B4A1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870175" w:rsidRPr="001C1660" w:rsidRDefault="00870175" w:rsidP="001C1660">
      <w:pPr>
        <w:spacing w:after="0"/>
        <w:ind w:left="284" w:firstLine="42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 этом отмечается высокий уровень удовлетворенности получателей услуг открытостью, полнотой и доступностью информации о деятельности организации, размещенной на и</w:t>
      </w:r>
      <w:r w:rsidR="00043012">
        <w:rPr>
          <w:rFonts w:ascii="Times New Roman" w:hAnsi="Times New Roman"/>
          <w:color w:val="000000" w:themeColor="text1"/>
          <w:sz w:val="24"/>
          <w:szCs w:val="24"/>
          <w:lang w:val="ru-RU"/>
        </w:rPr>
        <w:t>нформационных стендах, на сайте</w:t>
      </w:r>
      <w:r w:rsidRPr="00870175">
        <w:rPr>
          <w:rFonts w:ascii="Times New Roman" w:hAnsi="Times New Roman"/>
          <w:color w:val="000000" w:themeColor="text1"/>
          <w:sz w:val="24"/>
          <w:szCs w:val="24"/>
          <w:lang w:val="ru-RU"/>
        </w:rPr>
        <w:t>. Доля получателей услуг, обращавшихся за информацией об учрежден</w:t>
      </w:r>
      <w:r w:rsidR="001C1660">
        <w:rPr>
          <w:rFonts w:ascii="Times New Roman" w:hAnsi="Times New Roman"/>
          <w:color w:val="000000" w:themeColor="text1"/>
          <w:sz w:val="24"/>
          <w:szCs w:val="24"/>
          <w:lang w:val="ru-RU"/>
        </w:rPr>
        <w:t>ии, представлена на диаграммах:</w:t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250B"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562725" cy="2752725"/>
            <wp:effectExtent l="0" t="0" r="9525" b="9525"/>
            <wp:docPr id="70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2214E" w:rsidRDefault="00870175" w:rsidP="006E0B4D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6E9D"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562725" cy="3171825"/>
            <wp:effectExtent l="0" t="0" r="9525" b="9525"/>
            <wp:docPr id="71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523B0" w:rsidRPr="006E0B4D" w:rsidRDefault="005523B0" w:rsidP="006E0B4D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0175" w:rsidRPr="00FF4E3D" w:rsidRDefault="00870175" w:rsidP="00845B0F">
      <w:pPr>
        <w:pStyle w:val="af6"/>
        <w:numPr>
          <w:ilvl w:val="0"/>
          <w:numId w:val="42"/>
        </w:numPr>
        <w:rPr>
          <w:b/>
          <w:i/>
          <w:color w:val="000000" w:themeColor="text1"/>
          <w:sz w:val="28"/>
          <w:szCs w:val="28"/>
        </w:rPr>
      </w:pPr>
      <w:r w:rsidRPr="00FF4E3D">
        <w:rPr>
          <w:b/>
          <w:i/>
          <w:color w:val="000000" w:themeColor="text1"/>
          <w:sz w:val="28"/>
          <w:szCs w:val="28"/>
        </w:rPr>
        <w:lastRenderedPageBreak/>
        <w:t>Критерий "Комфортность условий предоставления услуг"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Данный критерий оценивается по двум показателям: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- Обеспечение в организации комфортных условий для предоставления услуг;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- Доля получателей услуг, удовлетворенных комфортностью условий предоставления услуг (в % от общего числа опрошенных получателей услуг)</w:t>
      </w:r>
    </w:p>
    <w:p w:rsidR="00870175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FF4E3D" w:rsidRDefault="00845B0F" w:rsidP="00845B0F">
      <w:pPr>
        <w:pStyle w:val="af6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</w:t>
      </w:r>
      <w:r w:rsidR="00567073">
        <w:rPr>
          <w:b/>
          <w:color w:val="000000" w:themeColor="text1"/>
          <w:sz w:val="28"/>
          <w:szCs w:val="28"/>
        </w:rPr>
        <w:t xml:space="preserve">. </w:t>
      </w:r>
      <w:r w:rsidR="00870175" w:rsidRPr="00FF4E3D">
        <w:rPr>
          <w:b/>
          <w:color w:val="000000" w:themeColor="text1"/>
          <w:sz w:val="28"/>
          <w:szCs w:val="28"/>
        </w:rPr>
        <w:t>Обеспечение в организации комфортных условий для предоставления услуг (значимость показателя 50%)</w:t>
      </w:r>
    </w:p>
    <w:p w:rsidR="00870175" w:rsidRPr="00FF4E3D" w:rsidRDefault="00870175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tbl>
      <w:tblPr>
        <w:tblW w:w="10348" w:type="dxa"/>
        <w:tblInd w:w="369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4"/>
        <w:gridCol w:w="8640"/>
        <w:gridCol w:w="1134"/>
      </w:tblGrid>
      <w:tr w:rsidR="002078CA" w:rsidRPr="00845B0F" w:rsidTr="002078CA">
        <w:trPr>
          <w:trHeight w:val="699"/>
        </w:trPr>
        <w:tc>
          <w:tcPr>
            <w:tcW w:w="574" w:type="dxa"/>
          </w:tcPr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8640" w:type="dxa"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Информативный блок</w:t>
            </w:r>
            <w:r w:rsidRPr="00870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(20 баллов за каждое комфортное условие)</w:t>
            </w:r>
          </w:p>
        </w:tc>
        <w:tc>
          <w:tcPr>
            <w:tcW w:w="1134" w:type="dxa"/>
          </w:tcPr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Наличие </w:t>
            </w: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(да/нет)</w:t>
            </w:r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E17FAC">
              <w:rPr>
                <w:rFonts w:ascii="Times New Roman" w:hAnsi="Times New Roman" w:cs="Times New Roman"/>
              </w:rPr>
              <w:t xml:space="preserve"> наличие комфортной зоны отдыха (ожидания)</w:t>
            </w:r>
          </w:p>
        </w:tc>
        <w:tc>
          <w:tcPr>
            <w:tcW w:w="113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17FA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E17FAC">
              <w:rPr>
                <w:rFonts w:ascii="Times New Roman" w:hAnsi="Times New Roman" w:cs="Times New Roman"/>
              </w:rPr>
              <w:t>наличие и понятность навигации внутри организации</w:t>
            </w:r>
          </w:p>
        </w:tc>
        <w:tc>
          <w:tcPr>
            <w:tcW w:w="113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17FA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E17FAC">
              <w:rPr>
                <w:rFonts w:ascii="Times New Roman" w:hAnsi="Times New Roman" w:cs="Times New Roman"/>
              </w:rPr>
              <w:t>доступность питьевой воды</w:t>
            </w:r>
          </w:p>
        </w:tc>
        <w:tc>
          <w:tcPr>
            <w:tcW w:w="1134" w:type="dxa"/>
          </w:tcPr>
          <w:p w:rsidR="00870175" w:rsidRPr="00915FBD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E17FAC">
              <w:rPr>
                <w:rFonts w:ascii="Times New Roman" w:hAnsi="Times New Roman" w:cs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134" w:type="dxa"/>
          </w:tcPr>
          <w:p w:rsidR="00870175" w:rsidRPr="007A3F3C" w:rsidRDefault="00370192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да</w:t>
            </w:r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E17FAC">
              <w:rPr>
                <w:rFonts w:ascii="Times New Roman" w:hAnsi="Times New Roman" w:cs="Times New Roman"/>
              </w:rPr>
              <w:t>санитарное состояние помещений организаций</w:t>
            </w:r>
          </w:p>
        </w:tc>
        <w:tc>
          <w:tcPr>
            <w:tcW w:w="1134" w:type="dxa"/>
          </w:tcPr>
          <w:p w:rsidR="00870175" w:rsidRPr="00B36714" w:rsidRDefault="005A7490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да</w:t>
            </w:r>
          </w:p>
        </w:tc>
      </w:tr>
      <w:tr w:rsidR="002078CA" w:rsidRPr="00E17FAC" w:rsidTr="002078CA">
        <w:tc>
          <w:tcPr>
            <w:tcW w:w="574" w:type="dxa"/>
          </w:tcPr>
          <w:p w:rsidR="00870175" w:rsidRPr="00E17FA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7F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</w:tcPr>
          <w:p w:rsidR="00870175" w:rsidRPr="00E17FAC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17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870175" w:rsidRPr="00B36714" w:rsidRDefault="004A715B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870175" w:rsidRPr="00E17FAC" w:rsidTr="002078CA">
        <w:tc>
          <w:tcPr>
            <w:tcW w:w="9214" w:type="dxa"/>
            <w:gridSpan w:val="2"/>
          </w:tcPr>
          <w:p w:rsidR="00870175" w:rsidRPr="00E17FAC" w:rsidRDefault="00870175" w:rsidP="001B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FAC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E17FA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870175" w:rsidRPr="00E17FAC" w:rsidRDefault="004A715B" w:rsidP="001B02C3">
            <w:pPr>
              <w:spacing w:after="0" w:line="240" w:lineRule="auto"/>
              <w:ind w:left="28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</w:tbl>
    <w:p w:rsidR="00870175" w:rsidRPr="00E17FAC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17FAC">
        <w:rPr>
          <w:rFonts w:ascii="Times New Roman" w:hAnsi="Times New Roman" w:cs="Times New Roman"/>
          <w:sz w:val="24"/>
          <w:szCs w:val="24"/>
          <w:lang w:val="ru-RU"/>
        </w:rPr>
        <w:t>Значение показателя определяется по формуле:</w:t>
      </w:r>
    </w:p>
    <w:p w:rsidR="00870175" w:rsidRPr="00E17FAC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1201"/>
      <w:r w:rsidRPr="00E17FA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752600" cy="295275"/>
            <wp:effectExtent l="19050" t="0" r="0" b="0"/>
            <wp:docPr id="72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F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5"/>
      <w:r w:rsidRPr="00E17FAC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E17FAC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17FA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8150" cy="266700"/>
            <wp:effectExtent l="19050" t="0" r="0" b="0"/>
            <wp:docPr id="7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FAC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</w:p>
    <w:p w:rsidR="00870175" w:rsidRPr="00E17FAC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17FA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266700"/>
            <wp:effectExtent l="0" t="0" r="0" b="0"/>
            <wp:docPr id="74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FA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</w:t>
      </w:r>
      <w:r w:rsidRPr="00E17FAC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комфортных условий предоставления услуг.</w:t>
      </w:r>
    </w:p>
    <w:p w:rsidR="00870175" w:rsidRPr="00E17FAC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E17FA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При наличии </w:t>
      </w:r>
      <w:r w:rsidRPr="00B367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5 и более</w:t>
      </w:r>
      <w:r w:rsidR="00043012" w:rsidRPr="00B367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1A11A7" w:rsidRPr="00B367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комфортных</w:t>
      </w:r>
      <w:r w:rsidR="001A11A7" w:rsidRPr="000425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1A11A7" w:rsidRPr="00E17FA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условий</w:t>
      </w:r>
      <w:r w:rsidRPr="00E17FA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 данному показателю </w:t>
      </w:r>
      <w:r w:rsidRPr="00E17FA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присваивается 100 баллов</w:t>
      </w:r>
      <w:r w:rsidRPr="00E17FAC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870175" w:rsidRPr="00E17FAC" w:rsidRDefault="001C1660" w:rsidP="001C1660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E17FAC">
        <w:rPr>
          <w:rFonts w:ascii="Times New Roman" w:hAnsi="Times New Roman"/>
          <w:sz w:val="24"/>
          <w:szCs w:val="24"/>
          <w:lang w:val="ru-RU"/>
        </w:rPr>
        <w:t>Таким образом, поскольку в учреждении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FAC">
        <w:rPr>
          <w:rFonts w:ascii="Times New Roman" w:hAnsi="Times New Roman"/>
          <w:sz w:val="24"/>
          <w:szCs w:val="24"/>
          <w:lang w:val="ru-RU"/>
        </w:rPr>
        <w:t>представлено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7FAC">
        <w:rPr>
          <w:rFonts w:ascii="Times New Roman" w:hAnsi="Times New Roman"/>
          <w:sz w:val="24"/>
          <w:szCs w:val="24"/>
          <w:lang w:val="ru-RU"/>
        </w:rPr>
        <w:t xml:space="preserve">комфортных условий по показателю </w:t>
      </w:r>
      <w:r w:rsidRPr="00E17FAC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в организации комфортных условий для предоставления услуг» </w:t>
      </w:r>
      <w:r w:rsidRPr="00E17FAC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  <w:r w:rsidR="004A715B">
        <w:rPr>
          <w:rFonts w:ascii="Times New Roman" w:hAnsi="Times New Roman"/>
          <w:sz w:val="24"/>
          <w:szCs w:val="24"/>
          <w:lang w:val="ru-RU"/>
        </w:rPr>
        <w:t>80</w:t>
      </w:r>
      <w:r w:rsidRPr="00E17FAC">
        <w:rPr>
          <w:rFonts w:ascii="Times New Roman" w:hAnsi="Times New Roman"/>
          <w:sz w:val="24"/>
          <w:szCs w:val="24"/>
          <w:lang w:val="ru-RU"/>
        </w:rPr>
        <w:t xml:space="preserve"> баллов.</w:t>
      </w:r>
    </w:p>
    <w:p w:rsidR="00845B0F" w:rsidRPr="00E17FAC" w:rsidRDefault="00845B0F" w:rsidP="00845B0F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45B0F" w:rsidRDefault="00870175" w:rsidP="00845B0F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E17FAC">
        <w:rPr>
          <w:rFonts w:ascii="Times New Roman" w:hAnsi="Times New Roman"/>
          <w:sz w:val="24"/>
          <w:szCs w:val="24"/>
          <w:lang w:val="ru-RU"/>
        </w:rPr>
        <w:t xml:space="preserve">С учетом значимости показателя: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80</w:t>
      </w:r>
      <w:r w:rsidR="00DE22EB" w:rsidRPr="008458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4"/>
          <w:lang w:val="ru-RU"/>
        </w:rPr>
        <w:t>х</w:t>
      </w:r>
      <w:r w:rsidR="00DE22EB" w:rsidRPr="008458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4"/>
          <w:lang w:val="ru-RU"/>
        </w:rPr>
        <w:t xml:space="preserve">50% = </w:t>
      </w:r>
      <w:r w:rsidR="004A715B">
        <w:rPr>
          <w:rFonts w:ascii="Times New Roman" w:hAnsi="Times New Roman"/>
          <w:b/>
          <w:sz w:val="24"/>
          <w:szCs w:val="24"/>
          <w:u w:val="single"/>
          <w:lang w:val="ru-RU"/>
        </w:rPr>
        <w:t>4</w:t>
      </w:r>
      <w:r w:rsidR="001C1660">
        <w:rPr>
          <w:rFonts w:ascii="Times New Roman" w:hAnsi="Times New Roman"/>
          <w:b/>
          <w:sz w:val="24"/>
          <w:szCs w:val="24"/>
          <w:u w:val="single"/>
          <w:lang w:val="ru-RU"/>
        </w:rPr>
        <w:t>0</w:t>
      </w:r>
      <w:r w:rsidR="005A749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FF4E3D" w:rsidRDefault="00845B0F" w:rsidP="00845B0F">
      <w:pPr>
        <w:pStyle w:val="af6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2.2.</w:t>
      </w:r>
      <w:r w:rsidR="000F7F83">
        <w:rPr>
          <w:b/>
          <w:color w:val="000000" w:themeColor="text1"/>
          <w:sz w:val="28"/>
          <w:szCs w:val="28"/>
        </w:rPr>
        <w:t xml:space="preserve"> </w:t>
      </w:r>
      <w:r w:rsidR="00870175" w:rsidRPr="00FF4E3D">
        <w:rPr>
          <w:b/>
          <w:color w:val="000000" w:themeColor="text1"/>
          <w:sz w:val="28"/>
          <w:szCs w:val="28"/>
        </w:rPr>
        <w:t>Доля получателей услуг, удовлетворенных комфортностью условий предоставления услуг (в % от общего числа опрошенных получателей услуг) (значимость показателя 50%)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12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574165" cy="596265"/>
            <wp:effectExtent l="19050" t="0" r="0" b="0"/>
            <wp:docPr id="75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6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61010" cy="294005"/>
            <wp:effectExtent l="19050" t="0" r="0" b="0"/>
            <wp:docPr id="76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получателей услуг, удовлетворенных комфортностью предоставления услуг организацией социальной сферы;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270510"/>
            <wp:effectExtent l="19050" t="0" r="0" b="0"/>
            <wp:docPr id="77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>Результаты опроса пользователей услуг представлены на диаграмме: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93B04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38450"/>
            <wp:effectExtent l="0" t="0" r="9525" b="0"/>
            <wp:docPr id="7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комфортностью условий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E96B1D" w:rsidRDefault="004A715B" w:rsidP="00870175">
      <w:pPr>
        <w:spacing w:after="0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101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х100=100</m:t>
          </m:r>
          <m:r>
            <w:rPr>
              <w:rFonts w:ascii="Cambria Math" w:hAnsi="Cambria Math"/>
              <w:sz w:val="24"/>
              <w:szCs w:val="24"/>
            </w:rPr>
            <m:t xml:space="preserve"> баллов</m:t>
          </m:r>
        </m:oMath>
      </m:oMathPara>
    </w:p>
    <w:p w:rsidR="00870175" w:rsidRPr="00E96B1D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E96B1D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96B1D">
        <w:rPr>
          <w:rFonts w:ascii="Times New Roman" w:hAnsi="Times New Roman"/>
          <w:sz w:val="24"/>
          <w:szCs w:val="24"/>
          <w:lang w:val="ru-RU"/>
        </w:rPr>
        <w:t>С уче</w:t>
      </w:r>
      <w:r w:rsidR="00221901" w:rsidRPr="00E96B1D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100</w:t>
      </w:r>
      <w:r w:rsidR="0048447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E22EB">
        <w:rPr>
          <w:rFonts w:ascii="Times New Roman" w:hAnsi="Times New Roman"/>
          <w:b/>
          <w:sz w:val="24"/>
          <w:szCs w:val="24"/>
          <w:lang w:val="ru-RU"/>
        </w:rPr>
        <w:t>х</w:t>
      </w:r>
      <w:r w:rsidR="00DE22EB" w:rsidRPr="00DE22E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E22EB">
        <w:rPr>
          <w:rFonts w:ascii="Times New Roman" w:hAnsi="Times New Roman"/>
          <w:b/>
          <w:sz w:val="24"/>
          <w:szCs w:val="24"/>
          <w:lang w:val="ru-RU"/>
        </w:rPr>
        <w:t>50% =</w:t>
      </w:r>
      <w:r w:rsidRPr="00E96B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4"/>
          <w:u w:val="single"/>
          <w:lang w:val="ru-RU"/>
        </w:rPr>
        <w:t>50</w:t>
      </w:r>
      <w:r w:rsidR="00E17FAC" w:rsidRPr="00E96B1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E96B1D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E96B1D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B36714" w:rsidRDefault="00870175" w:rsidP="00870175">
      <w:pPr>
        <w:spacing w:after="0"/>
        <w:ind w:left="284"/>
        <w:rPr>
          <w:rFonts w:ascii="Times New Roman" w:hAnsi="Times New Roman"/>
          <w:sz w:val="28"/>
          <w:szCs w:val="28"/>
          <w:lang w:val="ru-RU"/>
        </w:rPr>
      </w:pPr>
      <w:r w:rsidRPr="00E96B1D">
        <w:rPr>
          <w:rFonts w:ascii="Times New Roman" w:hAnsi="Times New Roman"/>
          <w:sz w:val="28"/>
          <w:szCs w:val="28"/>
          <w:lang w:val="ru-RU"/>
        </w:rPr>
        <w:t xml:space="preserve">Итого по критерию </w:t>
      </w:r>
      <w:r w:rsidRPr="00E96B1D">
        <w:rPr>
          <w:rFonts w:ascii="Times New Roman" w:hAnsi="Times New Roman"/>
          <w:b/>
          <w:sz w:val="28"/>
          <w:szCs w:val="28"/>
          <w:lang w:val="ru-RU"/>
        </w:rPr>
        <w:t>«Комфортность условий предоставления услуг»</w:t>
      </w:r>
      <w:r w:rsidRPr="00E96B1D">
        <w:rPr>
          <w:rFonts w:ascii="Times New Roman" w:hAnsi="Times New Roman"/>
          <w:sz w:val="28"/>
          <w:szCs w:val="28"/>
          <w:lang w:val="ru-RU"/>
        </w:rPr>
        <w:t>:</w:t>
      </w:r>
      <w:r w:rsidR="0025250C" w:rsidRPr="00E96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15B">
        <w:rPr>
          <w:rFonts w:ascii="Times New Roman" w:hAnsi="Times New Roman"/>
          <w:sz w:val="28"/>
          <w:szCs w:val="28"/>
          <w:lang w:val="ru-RU"/>
        </w:rPr>
        <w:t>4</w:t>
      </w:r>
      <w:r w:rsidR="001C1660">
        <w:rPr>
          <w:rFonts w:ascii="Times New Roman" w:hAnsi="Times New Roman"/>
          <w:sz w:val="28"/>
          <w:szCs w:val="28"/>
          <w:lang w:val="ru-RU"/>
        </w:rPr>
        <w:t>0</w:t>
      </w:r>
      <w:r w:rsidR="0025250C" w:rsidRPr="00B36714">
        <w:rPr>
          <w:rFonts w:ascii="Times New Roman" w:hAnsi="Times New Roman"/>
          <w:sz w:val="28"/>
          <w:szCs w:val="28"/>
          <w:lang w:val="ru-RU"/>
        </w:rPr>
        <w:t xml:space="preserve"> + </w:t>
      </w:r>
      <w:r w:rsidR="004A715B">
        <w:rPr>
          <w:rFonts w:ascii="Times New Roman" w:hAnsi="Times New Roman"/>
          <w:sz w:val="28"/>
          <w:szCs w:val="28"/>
          <w:lang w:val="ru-RU"/>
        </w:rPr>
        <w:t>50</w:t>
      </w:r>
      <w:r w:rsidR="0025250C" w:rsidRPr="00B36714">
        <w:rPr>
          <w:rFonts w:ascii="Times New Roman" w:hAnsi="Times New Roman"/>
          <w:sz w:val="28"/>
          <w:szCs w:val="28"/>
          <w:lang w:val="ru-RU"/>
        </w:rPr>
        <w:t xml:space="preserve"> =</w:t>
      </w:r>
    </w:p>
    <w:p w:rsidR="00870175" w:rsidRPr="00870175" w:rsidRDefault="004A715B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90</w:t>
      </w:r>
      <w:r w:rsidR="000C74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1901" w:rsidRPr="00E96B1D">
        <w:rPr>
          <w:rFonts w:ascii="Times New Roman" w:hAnsi="Times New Roman"/>
          <w:b/>
          <w:sz w:val="28"/>
          <w:szCs w:val="28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043012" w:rsidRDefault="00870175" w:rsidP="00F82541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b/>
          <w:sz w:val="24"/>
          <w:szCs w:val="24"/>
          <w:u w:val="single"/>
          <w:lang w:val="ru-RU"/>
        </w:rPr>
        <w:t>Вывод по данному критерию</w:t>
      </w:r>
      <w:r w:rsidR="00567073" w:rsidRPr="00870175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: </w:t>
      </w:r>
      <w:r w:rsidR="00567073">
        <w:rPr>
          <w:rFonts w:ascii="Times New Roman" w:hAnsi="Times New Roman"/>
          <w:sz w:val="24"/>
          <w:szCs w:val="24"/>
          <w:lang w:val="ru-RU"/>
        </w:rPr>
        <w:t>В</w:t>
      </w:r>
      <w:r w:rsidR="00567073" w:rsidRPr="00870175">
        <w:rPr>
          <w:rFonts w:ascii="Times New Roman" w:hAnsi="Times New Roman"/>
          <w:sz w:val="24"/>
          <w:szCs w:val="24"/>
          <w:lang w:val="ru-RU"/>
        </w:rPr>
        <w:t xml:space="preserve"> результате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 проведенного исследования установлен высокий уровень комфортности</w:t>
      </w:r>
      <w:r w:rsidR="00F82541">
        <w:rPr>
          <w:rFonts w:ascii="Times New Roman" w:hAnsi="Times New Roman"/>
          <w:sz w:val="24"/>
          <w:szCs w:val="24"/>
          <w:lang w:val="ru-RU"/>
        </w:rPr>
        <w:t xml:space="preserve"> условий предоставления услуг. </w:t>
      </w:r>
    </w:p>
    <w:p w:rsidR="00043012" w:rsidRPr="00870175" w:rsidRDefault="00043012" w:rsidP="008458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82108" w:rsidRDefault="00182108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82108">
        <w:rPr>
          <w:b/>
          <w:i/>
          <w:color w:val="000000" w:themeColor="text1"/>
          <w:sz w:val="28"/>
          <w:szCs w:val="28"/>
          <w:lang w:val="ru-RU"/>
        </w:rPr>
        <w:br w:type="page"/>
      </w:r>
    </w:p>
    <w:p w:rsidR="00870175" w:rsidRPr="00FF4E3D" w:rsidRDefault="00870175" w:rsidP="00445DFB">
      <w:pPr>
        <w:pStyle w:val="af6"/>
        <w:numPr>
          <w:ilvl w:val="0"/>
          <w:numId w:val="42"/>
        </w:numPr>
        <w:rPr>
          <w:b/>
          <w:i/>
          <w:color w:val="000000" w:themeColor="text1"/>
          <w:sz w:val="28"/>
          <w:szCs w:val="28"/>
        </w:rPr>
      </w:pPr>
      <w:r w:rsidRPr="00FF4E3D">
        <w:rPr>
          <w:b/>
          <w:i/>
          <w:color w:val="000000" w:themeColor="text1"/>
          <w:sz w:val="28"/>
          <w:szCs w:val="28"/>
        </w:rPr>
        <w:lastRenderedPageBreak/>
        <w:t>«Доступность услуг для инвалидов»</w:t>
      </w:r>
    </w:p>
    <w:p w:rsidR="00870175" w:rsidRPr="00FF4E3D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3.1. Оборудование территории, прилегающей к организации, и ее помещений с учетом доступности для инвалидов </w:t>
      </w:r>
      <w:r w:rsidRPr="00870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(значимость показателя 30%)</w:t>
      </w:r>
    </w:p>
    <w:tbl>
      <w:tblPr>
        <w:tblStyle w:val="5"/>
        <w:tblW w:w="4819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694"/>
        <w:gridCol w:w="8190"/>
        <w:gridCol w:w="1325"/>
      </w:tblGrid>
      <w:tr w:rsidR="00870175" w:rsidRPr="00FF4E3D" w:rsidTr="001B02C3">
        <w:trPr>
          <w:trHeight w:val="20"/>
        </w:trPr>
        <w:tc>
          <w:tcPr>
            <w:tcW w:w="340" w:type="pct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11" w:type="pct"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  <w:r w:rsidRPr="00FF4E3D">
              <w:rPr>
                <w:rFonts w:ascii="Times New Roman" w:hAnsi="Times New Roman" w:cs="Times New Roman"/>
                <w:b/>
                <w:sz w:val="24"/>
                <w:szCs w:val="24"/>
              </w:rPr>
              <w:t>(20 баллов за каждое комфортное условие)</w:t>
            </w:r>
          </w:p>
        </w:tc>
        <w:tc>
          <w:tcPr>
            <w:tcW w:w="649" w:type="pct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(да/нет)</w:t>
            </w:r>
          </w:p>
        </w:tc>
      </w:tr>
      <w:tr w:rsidR="009A5A0B" w:rsidRPr="00FF4E3D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FF4E3D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pct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входных групп пандусами/подъемными платформами; </w:t>
            </w:r>
          </w:p>
        </w:tc>
        <w:tc>
          <w:tcPr>
            <w:tcW w:w="649" w:type="pct"/>
            <w:noWrap/>
            <w:hideMark/>
          </w:tcPr>
          <w:p w:rsidR="009A5A0B" w:rsidRPr="002B316D" w:rsidRDefault="00484473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A5A0B" w:rsidRPr="00FF4E3D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FF4E3D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1" w:type="pct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выделенных стоянок для автотранспортных средств инвалидов; </w:t>
            </w:r>
          </w:p>
        </w:tc>
        <w:tc>
          <w:tcPr>
            <w:tcW w:w="649" w:type="pct"/>
            <w:noWrap/>
            <w:hideMark/>
          </w:tcPr>
          <w:p w:rsidR="009A5A0B" w:rsidRPr="002B316D" w:rsidRDefault="004A715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FF4E3D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pct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адаптированных лифтов, поручней, расширенных дверных проемов; </w:t>
            </w:r>
          </w:p>
        </w:tc>
        <w:tc>
          <w:tcPr>
            <w:tcW w:w="649" w:type="pct"/>
            <w:noWrap/>
            <w:hideMark/>
          </w:tcPr>
          <w:p w:rsidR="009A5A0B" w:rsidRPr="002B316D" w:rsidRDefault="00056EC6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A5A0B" w:rsidRPr="00FF4E3D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FF4E3D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1" w:type="pct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сменных кресел-колясок; </w:t>
            </w:r>
          </w:p>
        </w:tc>
        <w:tc>
          <w:tcPr>
            <w:tcW w:w="649" w:type="pct"/>
            <w:noWrap/>
            <w:hideMark/>
          </w:tcPr>
          <w:p w:rsidR="009A5A0B" w:rsidRPr="002B316D" w:rsidRDefault="0065080C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FF4E3D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1" w:type="pct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специально оборудованных санитарно-гигиенических помещений в организации </w:t>
            </w:r>
          </w:p>
        </w:tc>
        <w:tc>
          <w:tcPr>
            <w:tcW w:w="649" w:type="pct"/>
            <w:noWrap/>
            <w:hideMark/>
          </w:tcPr>
          <w:p w:rsidR="009A5A0B" w:rsidRPr="002B316D" w:rsidRDefault="004A715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E2766" w:rsidRPr="00FF4E3D" w:rsidTr="009E2766">
        <w:trPr>
          <w:trHeight w:val="300"/>
        </w:trPr>
        <w:tc>
          <w:tcPr>
            <w:tcW w:w="4351" w:type="pct"/>
            <w:gridSpan w:val="2"/>
            <w:noWrap/>
            <w:hideMark/>
          </w:tcPr>
          <w:p w:rsidR="009E2766" w:rsidRPr="00FF4E3D" w:rsidRDefault="009E2766" w:rsidP="009E276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9" w:type="pct"/>
            <w:noWrap/>
            <w:hideMark/>
          </w:tcPr>
          <w:p w:rsidR="009E2766" w:rsidRPr="002B316D" w:rsidRDefault="004A715B" w:rsidP="009E27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82541" w:rsidRDefault="00F82541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13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07160" cy="325755"/>
            <wp:effectExtent l="19050" t="0" r="0" b="0"/>
            <wp:docPr id="79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7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325755"/>
            <wp:effectExtent l="19050" t="0" r="0" b="0"/>
            <wp:docPr id="80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13385" cy="325755"/>
            <wp:effectExtent l="0" t="0" r="0" b="0"/>
            <wp:docPr id="8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условий доступности организации для инвалидов.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«Оборудование территории, прилегающей к организации, и ее помещений с учетом доступности для инвалидов»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70175" w:rsidRPr="00E96B1D" w:rsidRDefault="00EE43F3" w:rsidP="00451F1C">
      <w:pPr>
        <w:spacing w:after="0"/>
        <w:ind w:left="3884" w:firstLine="436"/>
        <w:rPr>
          <w:rFonts w:ascii="Times New Roman" w:hAnsi="Times New Roman"/>
          <w:sz w:val="24"/>
          <w:szCs w:val="24"/>
          <w:lang w:val="ru-RU"/>
        </w:rPr>
      </w:pPr>
      <w:r w:rsidRPr="00E12E80">
        <w:rPr>
          <w:rFonts w:ascii="Times New Roman" w:hAnsi="Times New Roman"/>
          <w:sz w:val="24"/>
          <w:szCs w:val="24"/>
          <w:lang w:val="ru-RU"/>
        </w:rPr>
        <w:t>20х</w:t>
      </w:r>
      <w:r w:rsidR="004A715B">
        <w:rPr>
          <w:rFonts w:ascii="Times New Roman" w:hAnsi="Times New Roman"/>
          <w:sz w:val="24"/>
          <w:szCs w:val="24"/>
          <w:lang w:val="ru-RU"/>
        </w:rPr>
        <w:t>2</w:t>
      </w:r>
      <w:r w:rsidRPr="00E12E80">
        <w:rPr>
          <w:rFonts w:ascii="Times New Roman" w:hAnsi="Times New Roman"/>
          <w:sz w:val="24"/>
          <w:szCs w:val="24"/>
          <w:lang w:val="ru-RU"/>
        </w:rPr>
        <w:t>=</w:t>
      </w:r>
      <w:r w:rsidR="000C74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sz w:val="24"/>
          <w:szCs w:val="24"/>
          <w:lang w:val="ru-RU"/>
        </w:rPr>
        <w:t>4</w:t>
      </w:r>
      <w:r w:rsidR="00056EC6">
        <w:rPr>
          <w:rFonts w:ascii="Times New Roman" w:hAnsi="Times New Roman"/>
          <w:sz w:val="24"/>
          <w:szCs w:val="24"/>
          <w:lang w:val="ru-RU"/>
        </w:rPr>
        <w:t>0</w:t>
      </w:r>
      <w:r w:rsidR="00870175" w:rsidRPr="00E12E80">
        <w:rPr>
          <w:rFonts w:ascii="Times New Roman" w:hAnsi="Times New Roman"/>
          <w:sz w:val="24"/>
          <w:szCs w:val="24"/>
          <w:lang w:val="ru-RU"/>
        </w:rPr>
        <w:t xml:space="preserve"> баллов</w:t>
      </w:r>
    </w:p>
    <w:p w:rsidR="00870175" w:rsidRPr="00E96B1D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96B1D">
        <w:rPr>
          <w:rFonts w:ascii="Times New Roman" w:hAnsi="Times New Roman"/>
          <w:sz w:val="24"/>
          <w:szCs w:val="24"/>
          <w:lang w:val="ru-RU"/>
        </w:rPr>
        <w:t>С</w:t>
      </w:r>
      <w:r w:rsidR="00EE43F3" w:rsidRPr="00E96B1D">
        <w:rPr>
          <w:rFonts w:ascii="Times New Roman" w:hAnsi="Times New Roman"/>
          <w:sz w:val="24"/>
          <w:szCs w:val="24"/>
          <w:lang w:val="ru-RU"/>
        </w:rPr>
        <w:t xml:space="preserve"> учетом значимости показателя: </w:t>
      </w:r>
      <w:r w:rsidR="004A715B">
        <w:rPr>
          <w:rFonts w:ascii="Times New Roman" w:hAnsi="Times New Roman"/>
          <w:b/>
          <w:sz w:val="24"/>
          <w:szCs w:val="24"/>
          <w:lang w:val="ru-RU"/>
        </w:rPr>
        <w:t>4</w:t>
      </w:r>
      <w:r w:rsidR="00484473">
        <w:rPr>
          <w:rFonts w:ascii="Times New Roman" w:hAnsi="Times New Roman"/>
          <w:b/>
          <w:sz w:val="24"/>
          <w:szCs w:val="24"/>
          <w:lang w:val="ru-RU"/>
        </w:rPr>
        <w:t>0</w:t>
      </w:r>
      <w:r w:rsidR="00370192" w:rsidRPr="00DE22E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E22EB">
        <w:rPr>
          <w:rFonts w:ascii="Times New Roman" w:hAnsi="Times New Roman"/>
          <w:b/>
          <w:sz w:val="24"/>
          <w:szCs w:val="24"/>
          <w:lang w:val="ru-RU"/>
        </w:rPr>
        <w:t>х</w:t>
      </w:r>
      <w:r w:rsidR="00DE22EB" w:rsidRPr="00DE22E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E22EB">
        <w:rPr>
          <w:rFonts w:ascii="Times New Roman" w:hAnsi="Times New Roman"/>
          <w:b/>
          <w:sz w:val="24"/>
          <w:szCs w:val="24"/>
          <w:lang w:val="ru-RU"/>
        </w:rPr>
        <w:t>30% =</w:t>
      </w:r>
      <w:r w:rsidRPr="00E96B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4"/>
          <w:u w:val="single"/>
          <w:lang w:val="ru-RU"/>
        </w:rPr>
        <w:t>12</w:t>
      </w:r>
      <w:r w:rsidR="00370192" w:rsidRPr="00E12E8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E12E80">
        <w:rPr>
          <w:rFonts w:ascii="Times New Roman" w:hAnsi="Times New Roman"/>
          <w:b/>
          <w:sz w:val="24"/>
          <w:szCs w:val="24"/>
          <w:u w:val="single"/>
          <w:lang w:val="ru-RU"/>
        </w:rPr>
        <w:t>балл</w:t>
      </w:r>
      <w:r w:rsidR="00EE43F3" w:rsidRPr="00E12E80">
        <w:rPr>
          <w:rFonts w:ascii="Times New Roman" w:hAnsi="Times New Roman"/>
          <w:b/>
          <w:sz w:val="24"/>
          <w:szCs w:val="24"/>
          <w:u w:val="single"/>
          <w:lang w:val="ru-RU"/>
        </w:rPr>
        <w:t>ов</w:t>
      </w: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3.2. Обеспечение в организации условий доступности, позволяющих инвалидам получать услуги наравне с другими (значимость показателя </w:t>
      </w:r>
      <w:r w:rsidRPr="0087017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</w:t>
      </w: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0%)</w:t>
      </w:r>
    </w:p>
    <w:tbl>
      <w:tblPr>
        <w:tblStyle w:val="5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1275"/>
      </w:tblGrid>
      <w:tr w:rsidR="00870175" w:rsidRPr="00FF4E3D" w:rsidTr="001B02C3">
        <w:trPr>
          <w:trHeight w:val="20"/>
        </w:trPr>
        <w:tc>
          <w:tcPr>
            <w:tcW w:w="567" w:type="dxa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7" w:type="dxa"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  <w:r w:rsidRPr="00FF4E3D">
              <w:rPr>
                <w:rFonts w:ascii="Times New Roman" w:hAnsi="Times New Roman" w:cs="Times New Roman"/>
                <w:b/>
                <w:sz w:val="24"/>
                <w:szCs w:val="24"/>
              </w:rPr>
              <w:t>(20 баллов за каждое комфортное условие)</w:t>
            </w:r>
          </w:p>
        </w:tc>
        <w:tc>
          <w:tcPr>
            <w:tcW w:w="1275" w:type="dxa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(да/нет)</w:t>
            </w:r>
          </w:p>
        </w:tc>
      </w:tr>
      <w:tr w:rsidR="009A5A0B" w:rsidRPr="00FF4E3D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дублирование для инвалидов по слуху и зрению звуковой и зрительной информации;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4A715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9A5A0B" w:rsidP="00484473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6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7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9A5A0B" w:rsidP="00B80FBE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6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96B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альтернативной версии официального сайта организации в сети «Интернет» для инвалидов по зрению;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9A5A0B" w:rsidP="00555E43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6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7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9A5A0B" w:rsidP="004B3F99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6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7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FF4E3D" w:rsidTr="005A7490">
        <w:trPr>
          <w:trHeight w:val="486"/>
        </w:trPr>
        <w:tc>
          <w:tcPr>
            <w:tcW w:w="567" w:type="dxa"/>
            <w:noWrap/>
            <w:hideMark/>
          </w:tcPr>
          <w:p w:rsidR="009A5A0B" w:rsidRPr="00FF4E3D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  <w:noWrap/>
            <w:hideMark/>
          </w:tcPr>
          <w:p w:rsidR="009A5A0B" w:rsidRPr="00FF4E3D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предоставления услуги в дистанционном режиме или на дому </w:t>
            </w:r>
          </w:p>
        </w:tc>
        <w:tc>
          <w:tcPr>
            <w:tcW w:w="1275" w:type="dxa"/>
            <w:noWrap/>
            <w:hideMark/>
          </w:tcPr>
          <w:p w:rsidR="009A5A0B" w:rsidRPr="00BB6845" w:rsidRDefault="009A5A0B" w:rsidP="004B3F99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6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B3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E2766" w:rsidRPr="00FF4E3D" w:rsidTr="00CF08AE">
        <w:trPr>
          <w:trHeight w:val="300"/>
        </w:trPr>
        <w:tc>
          <w:tcPr>
            <w:tcW w:w="9214" w:type="dxa"/>
            <w:gridSpan w:val="2"/>
            <w:noWrap/>
            <w:hideMark/>
          </w:tcPr>
          <w:p w:rsidR="009E2766" w:rsidRPr="00FF4E3D" w:rsidRDefault="009E2766" w:rsidP="009E276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noWrap/>
            <w:hideMark/>
          </w:tcPr>
          <w:p w:rsidR="009E2766" w:rsidRPr="00BB6845" w:rsidRDefault="004A715B" w:rsidP="005A74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4584D" w:rsidRDefault="0084584D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4584D" w:rsidRDefault="0084584D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1302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609725" cy="323850"/>
            <wp:effectExtent l="19050" t="0" r="0" b="0"/>
            <wp:docPr id="82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8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323850"/>
            <wp:effectExtent l="19050" t="0" r="0" b="0"/>
            <wp:docPr id="8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:rsidR="00F82541" w:rsidRPr="00182108" w:rsidRDefault="00870175" w:rsidP="00182108">
      <w:pPr>
        <w:pStyle w:val="af6"/>
        <w:ind w:left="284" w:firstLine="0"/>
        <w:rPr>
          <w:sz w:val="24"/>
          <w:szCs w:val="24"/>
        </w:rPr>
      </w:pPr>
      <w:r w:rsidRPr="00FF4E3D">
        <w:rPr>
          <w:noProof/>
          <w:sz w:val="24"/>
          <w:szCs w:val="24"/>
          <w:lang w:eastAsia="ru-RU"/>
        </w:rPr>
        <w:drawing>
          <wp:inline distT="0" distB="0" distL="0" distR="0">
            <wp:extent cx="485775" cy="323850"/>
            <wp:effectExtent l="0" t="0" r="0" b="0"/>
            <wp:docPr id="8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sz w:val="24"/>
          <w:szCs w:val="24"/>
        </w:rPr>
        <w:t xml:space="preserve"> - количество условий доступности, позволяющих инвалидам получать услуги наравне с другими</w:t>
      </w:r>
    </w:p>
    <w:p w:rsidR="00F82541" w:rsidRPr="00FF4E3D" w:rsidRDefault="00F82541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p w:rsidR="00870175" w:rsidRPr="00451F1C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451F1C">
        <w:rPr>
          <w:rFonts w:ascii="Times New Roman" w:hAnsi="Times New Roman"/>
          <w:sz w:val="24"/>
          <w:szCs w:val="24"/>
          <w:lang w:val="ru-RU"/>
        </w:rPr>
        <w:t xml:space="preserve">показателю </w:t>
      </w:r>
      <w:r w:rsidRPr="00451F1C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в организации условий доступности, позволяющих инвалидам получать услуги наравне с другими» </w:t>
      </w:r>
      <w:r w:rsidRPr="00451F1C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451F1C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70175" w:rsidRPr="00E96B1D" w:rsidRDefault="00C60387" w:rsidP="00C60387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96B1D">
        <w:rPr>
          <w:rFonts w:ascii="Times New Roman" w:hAnsi="Times New Roman"/>
          <w:b/>
          <w:sz w:val="28"/>
          <w:szCs w:val="28"/>
          <w:lang w:val="ru-RU"/>
        </w:rPr>
        <w:t>20</w:t>
      </w:r>
      <w:r w:rsidR="006508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96B1D">
        <w:rPr>
          <w:rFonts w:ascii="Times New Roman" w:hAnsi="Times New Roman"/>
          <w:b/>
          <w:sz w:val="28"/>
          <w:szCs w:val="28"/>
          <w:lang w:val="ru-RU"/>
        </w:rPr>
        <w:t>х</w:t>
      </w:r>
      <w:r w:rsidR="006508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A715B">
        <w:rPr>
          <w:rFonts w:ascii="Times New Roman" w:hAnsi="Times New Roman"/>
          <w:b/>
          <w:sz w:val="28"/>
          <w:szCs w:val="28"/>
          <w:lang w:val="ru-RU"/>
        </w:rPr>
        <w:t>0</w:t>
      </w:r>
      <w:r w:rsidR="00915F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C0B42" w:rsidRPr="00E96B1D">
        <w:rPr>
          <w:rFonts w:ascii="Times New Roman" w:hAnsi="Times New Roman"/>
          <w:b/>
          <w:sz w:val="28"/>
          <w:szCs w:val="28"/>
          <w:lang w:val="ru-RU"/>
        </w:rPr>
        <w:t xml:space="preserve">= </w:t>
      </w:r>
      <w:r w:rsidR="009877A4">
        <w:rPr>
          <w:rFonts w:ascii="Times New Roman" w:hAnsi="Times New Roman"/>
          <w:b/>
          <w:sz w:val="28"/>
          <w:szCs w:val="28"/>
          <w:lang w:val="ru-RU"/>
        </w:rPr>
        <w:t>0</w:t>
      </w:r>
      <w:r w:rsidR="00870175" w:rsidRPr="00E96B1D">
        <w:rPr>
          <w:rFonts w:ascii="Times New Roman" w:hAnsi="Times New Roman"/>
          <w:b/>
          <w:sz w:val="28"/>
          <w:szCs w:val="28"/>
          <w:lang w:val="ru-RU"/>
        </w:rPr>
        <w:t xml:space="preserve"> баллов</w:t>
      </w:r>
    </w:p>
    <w:p w:rsidR="00870175" w:rsidRPr="00E2761B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6B1D">
        <w:rPr>
          <w:rFonts w:ascii="Times New Roman" w:hAnsi="Times New Roman"/>
          <w:sz w:val="24"/>
          <w:szCs w:val="24"/>
          <w:lang w:val="ru-RU"/>
        </w:rPr>
        <w:t>С</w:t>
      </w:r>
      <w:r w:rsidR="00591C8E" w:rsidRPr="00E96B1D">
        <w:rPr>
          <w:rFonts w:ascii="Times New Roman" w:hAnsi="Times New Roman"/>
          <w:sz w:val="24"/>
          <w:szCs w:val="24"/>
          <w:lang w:val="ru-RU"/>
        </w:rPr>
        <w:t xml:space="preserve"> учетом значимости показателя: </w:t>
      </w:r>
      <w:r w:rsidR="009877A4">
        <w:rPr>
          <w:rFonts w:ascii="Times New Roman" w:hAnsi="Times New Roman"/>
          <w:b/>
          <w:sz w:val="24"/>
          <w:szCs w:val="28"/>
          <w:lang w:val="ru-RU"/>
        </w:rPr>
        <w:t>0</w:t>
      </w:r>
      <w:r w:rsidR="00840F5D" w:rsidRPr="00DE22E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E47D59" w:rsidRPr="00DE22EB">
        <w:rPr>
          <w:rFonts w:ascii="Times New Roman" w:hAnsi="Times New Roman"/>
          <w:b/>
          <w:sz w:val="24"/>
          <w:szCs w:val="28"/>
          <w:lang w:val="ru-RU"/>
        </w:rPr>
        <w:t>х</w:t>
      </w:r>
      <w:r w:rsidR="00DE22E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E47D59" w:rsidRPr="00DE22EB">
        <w:rPr>
          <w:rFonts w:ascii="Times New Roman" w:hAnsi="Times New Roman"/>
          <w:b/>
          <w:sz w:val="24"/>
          <w:szCs w:val="28"/>
          <w:lang w:val="ru-RU"/>
        </w:rPr>
        <w:t xml:space="preserve">40% = </w:t>
      </w:r>
      <w:r w:rsidR="004A715B">
        <w:rPr>
          <w:rFonts w:ascii="Times New Roman" w:hAnsi="Times New Roman"/>
          <w:b/>
          <w:sz w:val="24"/>
          <w:szCs w:val="28"/>
          <w:lang w:val="ru-RU"/>
        </w:rPr>
        <w:t>0</w:t>
      </w:r>
      <w:r w:rsidR="00840F5D" w:rsidRPr="0084584D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  <w:r w:rsidR="00E12E80">
        <w:rPr>
          <w:rFonts w:ascii="Times New Roman" w:hAnsi="Times New Roman"/>
          <w:b/>
          <w:sz w:val="24"/>
          <w:szCs w:val="28"/>
          <w:u w:val="single"/>
          <w:lang w:val="ru-RU"/>
        </w:rPr>
        <w:t>балл</w:t>
      </w:r>
      <w:r w:rsidR="00484473">
        <w:rPr>
          <w:rFonts w:ascii="Times New Roman" w:hAnsi="Times New Roman"/>
          <w:b/>
          <w:sz w:val="24"/>
          <w:szCs w:val="28"/>
          <w:u w:val="single"/>
          <w:lang w:val="ru-RU"/>
        </w:rPr>
        <w:t>ов</w:t>
      </w:r>
    </w:p>
    <w:p w:rsidR="00870175" w:rsidRPr="00FF4E3D" w:rsidRDefault="00870175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3.3. Доля получателей услуг, удовлетворенных доступностью услуг для инвалидов (значимость показателя 30%)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sub_13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809750" cy="638175"/>
            <wp:effectExtent l="19050" t="0" r="0" b="0"/>
            <wp:docPr id="85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9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95275"/>
            <wp:effectExtent l="0" t="0" r="0" b="0"/>
            <wp:docPr id="86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услуг-инвалидов, удовлетворенных доступностью услуг для-инвалидов;</w:t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61950" cy="266700"/>
            <wp:effectExtent l="19050" t="0" r="0" b="0"/>
            <wp:docPr id="87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опрошенных получателей услуг-инвалидов.</w:t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20069" cy="2337435"/>
            <wp:effectExtent l="0" t="0" r="14605" b="5715"/>
            <wp:docPr id="8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доступностью услуг для инвалидов»,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BB6845" w:rsidRDefault="004A715B" w:rsidP="00870175">
      <w:pPr>
        <w:spacing w:after="0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6</m:t>
              </m:r>
            </m:num>
            <m:den>
              <m: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х 100=100</m:t>
          </m:r>
          <m:r>
            <w:rPr>
              <w:rFonts w:ascii="Cambria Math" w:hAnsi="Cambria Math"/>
              <w:sz w:val="24"/>
              <w:szCs w:val="24"/>
            </w:rPr>
            <m:t xml:space="preserve"> баллов</m:t>
          </m:r>
        </m:oMath>
      </m:oMathPara>
    </w:p>
    <w:p w:rsidR="00915FBD" w:rsidRDefault="00870175" w:rsidP="00E96B1D">
      <w:pPr>
        <w:spacing w:after="0"/>
        <w:rPr>
          <w:rFonts w:ascii="Times New Roman" w:hAnsi="Times New Roman"/>
          <w:b/>
          <w:sz w:val="24"/>
          <w:szCs w:val="28"/>
          <w:u w:val="single"/>
          <w:lang w:val="ru-RU"/>
        </w:rPr>
      </w:pPr>
      <w:r w:rsidRPr="00BB6845">
        <w:rPr>
          <w:rFonts w:ascii="Times New Roman" w:hAnsi="Times New Roman"/>
          <w:sz w:val="24"/>
          <w:szCs w:val="24"/>
          <w:lang w:val="ru-RU"/>
        </w:rPr>
        <w:t>С уче</w:t>
      </w:r>
      <w:r w:rsidR="00E2761B" w:rsidRPr="00BB6845">
        <w:rPr>
          <w:rFonts w:ascii="Times New Roman" w:hAnsi="Times New Roman"/>
          <w:sz w:val="24"/>
          <w:szCs w:val="24"/>
          <w:lang w:val="ru-RU"/>
        </w:rPr>
        <w:t>том значимости показателя:</w:t>
      </w:r>
      <w:r w:rsidR="00915F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8"/>
          <w:lang w:val="ru-RU"/>
        </w:rPr>
        <w:t>100</w:t>
      </w:r>
      <w:r w:rsidR="00370192" w:rsidRPr="0084584D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8"/>
          <w:lang w:val="ru-RU"/>
        </w:rPr>
        <w:t>х</w:t>
      </w:r>
      <w:r w:rsidR="001C0B42" w:rsidRPr="0084584D">
        <w:rPr>
          <w:rFonts w:ascii="Times New Roman" w:hAnsi="Times New Roman"/>
          <w:b/>
          <w:sz w:val="24"/>
          <w:szCs w:val="28"/>
          <w:lang w:val="ru-RU"/>
        </w:rPr>
        <w:t xml:space="preserve"> 30% =</w:t>
      </w:r>
      <w:r w:rsidR="00370192" w:rsidRPr="0084584D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4A715B">
        <w:rPr>
          <w:rFonts w:ascii="Times New Roman" w:hAnsi="Times New Roman"/>
          <w:b/>
          <w:sz w:val="24"/>
          <w:szCs w:val="28"/>
          <w:u w:val="single"/>
          <w:lang w:val="ru-RU"/>
        </w:rPr>
        <w:t>30</w:t>
      </w:r>
      <w:r w:rsidR="00EB0968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8"/>
          <w:u w:val="single"/>
          <w:lang w:val="ru-RU"/>
        </w:rPr>
        <w:t>балл</w:t>
      </w:r>
      <w:r w:rsidR="00885A3E">
        <w:rPr>
          <w:rFonts w:ascii="Times New Roman" w:hAnsi="Times New Roman"/>
          <w:b/>
          <w:sz w:val="24"/>
          <w:szCs w:val="28"/>
          <w:u w:val="single"/>
          <w:lang w:val="ru-RU"/>
        </w:rPr>
        <w:t>ов</w:t>
      </w:r>
      <w:r w:rsidR="00915FBD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</w:p>
    <w:p w:rsidR="001140BB" w:rsidRPr="00182108" w:rsidRDefault="001140BB" w:rsidP="00E96B1D">
      <w:pPr>
        <w:spacing w:after="0"/>
        <w:rPr>
          <w:rFonts w:ascii="Times New Roman" w:hAnsi="Times New Roman"/>
          <w:b/>
          <w:sz w:val="24"/>
          <w:szCs w:val="28"/>
          <w:u w:val="single"/>
          <w:lang w:val="ru-RU"/>
        </w:rPr>
      </w:pPr>
      <w:r w:rsidRPr="00BB6845">
        <w:rPr>
          <w:rFonts w:ascii="Times New Roman" w:hAnsi="Times New Roman"/>
          <w:sz w:val="28"/>
          <w:szCs w:val="28"/>
          <w:lang w:val="ru-RU"/>
        </w:rPr>
        <w:t>И</w:t>
      </w:r>
      <w:r w:rsidR="00870175" w:rsidRPr="00BB6845">
        <w:rPr>
          <w:rFonts w:ascii="Times New Roman" w:hAnsi="Times New Roman"/>
          <w:sz w:val="28"/>
          <w:szCs w:val="28"/>
          <w:lang w:val="ru-RU"/>
        </w:rPr>
        <w:t xml:space="preserve">того по критерию </w:t>
      </w:r>
      <w:r w:rsidR="00870175" w:rsidRPr="00BB6845">
        <w:rPr>
          <w:rFonts w:ascii="Times New Roman" w:hAnsi="Times New Roman"/>
          <w:b/>
          <w:sz w:val="28"/>
          <w:szCs w:val="28"/>
          <w:lang w:val="ru-RU"/>
        </w:rPr>
        <w:t>«Доступность услуг для инвалидов»</w:t>
      </w:r>
      <w:r w:rsidR="00870175" w:rsidRPr="00BB6845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A715B">
        <w:rPr>
          <w:rFonts w:ascii="Times New Roman" w:hAnsi="Times New Roman"/>
          <w:sz w:val="28"/>
          <w:szCs w:val="28"/>
          <w:lang w:val="ru-RU"/>
        </w:rPr>
        <w:t>12</w:t>
      </w:r>
      <w:r w:rsidR="00915FBD" w:rsidRPr="00E12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192" w:rsidRPr="00E12E80">
        <w:rPr>
          <w:rFonts w:ascii="Times New Roman" w:hAnsi="Times New Roman"/>
          <w:sz w:val="28"/>
          <w:szCs w:val="28"/>
          <w:lang w:val="ru-RU"/>
        </w:rPr>
        <w:t xml:space="preserve">+ </w:t>
      </w:r>
      <w:r w:rsidR="004A715B">
        <w:rPr>
          <w:rFonts w:ascii="Times New Roman" w:hAnsi="Times New Roman"/>
          <w:sz w:val="28"/>
          <w:szCs w:val="28"/>
          <w:lang w:val="ru-RU"/>
        </w:rPr>
        <w:t>0</w:t>
      </w:r>
      <w:r w:rsidR="00885A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192" w:rsidRPr="00E12E80">
        <w:rPr>
          <w:rFonts w:ascii="Times New Roman" w:hAnsi="Times New Roman"/>
          <w:sz w:val="28"/>
          <w:szCs w:val="28"/>
          <w:lang w:val="ru-RU"/>
        </w:rPr>
        <w:t xml:space="preserve">+ </w:t>
      </w:r>
      <w:r w:rsidR="004A715B">
        <w:rPr>
          <w:rFonts w:ascii="Times New Roman" w:hAnsi="Times New Roman"/>
          <w:sz w:val="28"/>
          <w:szCs w:val="28"/>
          <w:lang w:val="ru-RU"/>
        </w:rPr>
        <w:t>30</w:t>
      </w:r>
      <w:r w:rsidR="00056E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0B42" w:rsidRPr="00E12E80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4A715B">
        <w:rPr>
          <w:rFonts w:ascii="Times New Roman" w:hAnsi="Times New Roman"/>
          <w:b/>
          <w:sz w:val="28"/>
          <w:szCs w:val="28"/>
          <w:lang w:val="ru-RU"/>
        </w:rPr>
        <w:t>42</w:t>
      </w:r>
      <w:r w:rsidR="00E96B1D" w:rsidRPr="00E12E8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2761B" w:rsidRPr="00E12E80">
        <w:rPr>
          <w:rFonts w:ascii="Times New Roman" w:hAnsi="Times New Roman"/>
          <w:b/>
          <w:sz w:val="28"/>
          <w:szCs w:val="28"/>
          <w:u w:val="single"/>
          <w:lang w:val="ru-RU"/>
        </w:rPr>
        <w:t>балл</w:t>
      </w:r>
      <w:r w:rsidR="004A715B">
        <w:rPr>
          <w:rFonts w:ascii="Times New Roman" w:hAnsi="Times New Roman"/>
          <w:b/>
          <w:sz w:val="28"/>
          <w:szCs w:val="28"/>
          <w:u w:val="single"/>
          <w:lang w:val="ru-RU"/>
        </w:rPr>
        <w:t>а</w:t>
      </w:r>
    </w:p>
    <w:p w:rsidR="00DE22EB" w:rsidRDefault="00DE22EB" w:rsidP="00E96B1D">
      <w:pPr>
        <w:spacing w:after="0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FF4E3D" w:rsidRDefault="00870175" w:rsidP="00870175">
      <w:pPr>
        <w:pStyle w:val="af6"/>
        <w:numPr>
          <w:ilvl w:val="0"/>
          <w:numId w:val="44"/>
        </w:numPr>
        <w:ind w:left="284" w:firstLine="0"/>
        <w:rPr>
          <w:b/>
          <w:i/>
          <w:color w:val="000000" w:themeColor="text1"/>
          <w:sz w:val="28"/>
          <w:szCs w:val="28"/>
        </w:rPr>
      </w:pPr>
      <w:r w:rsidRPr="00FF4E3D">
        <w:rPr>
          <w:b/>
          <w:i/>
          <w:color w:val="000000" w:themeColor="text1"/>
          <w:sz w:val="28"/>
          <w:szCs w:val="28"/>
        </w:rPr>
        <w:lastRenderedPageBreak/>
        <w:t>Доброжелательность, вежливость работников организации</w:t>
      </w:r>
    </w:p>
    <w:p w:rsidR="00870175" w:rsidRPr="00FF4E3D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pStyle w:val="a5"/>
        <w:numPr>
          <w:ilvl w:val="1"/>
          <w:numId w:val="44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 (значимость показателя 40%)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sub_14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90775" cy="638175"/>
            <wp:effectExtent l="19050" t="0" r="0" b="0"/>
            <wp:docPr id="89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0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04850" cy="295275"/>
            <wp:effectExtent l="0" t="0" r="0" b="0"/>
            <wp:docPr id="90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91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95600"/>
            <wp:effectExtent l="0" t="0" r="9525" b="0"/>
            <wp:docPr id="9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70175" w:rsidRPr="00BB684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работников, </w:t>
      </w:r>
      <w:r w:rsidRPr="00BB6845">
        <w:rPr>
          <w:rFonts w:ascii="Times New Roman" w:hAnsi="Times New Roman"/>
          <w:b/>
          <w:sz w:val="24"/>
          <w:szCs w:val="24"/>
          <w:lang w:val="ru-RU"/>
        </w:rPr>
        <w:t xml:space="preserve">обеспечивающих первичный контакт», </w:t>
      </w:r>
      <w:r w:rsidRPr="00BB684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BB6845" w:rsidRDefault="004A715B" w:rsidP="00870175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х100=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100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баллов</m:t>
          </m:r>
        </m:oMath>
      </m:oMathPara>
    </w:p>
    <w:p w:rsidR="00870175" w:rsidRPr="00BB684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DE22EB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8"/>
          <w:u w:val="single"/>
          <w:lang w:val="ru-RU"/>
        </w:rPr>
      </w:pPr>
      <w:r w:rsidRPr="00BB6845">
        <w:rPr>
          <w:rFonts w:ascii="Times New Roman" w:hAnsi="Times New Roman"/>
          <w:sz w:val="24"/>
          <w:szCs w:val="24"/>
          <w:lang w:val="ru-RU"/>
        </w:rPr>
        <w:t>С уче</w:t>
      </w:r>
      <w:r w:rsidR="00AE7843" w:rsidRPr="00BB6845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E356C6">
        <w:rPr>
          <w:rFonts w:ascii="Times New Roman" w:hAnsi="Times New Roman"/>
          <w:b/>
          <w:sz w:val="24"/>
          <w:szCs w:val="28"/>
          <w:lang w:val="ru-RU"/>
        </w:rPr>
        <w:t>100</w:t>
      </w:r>
      <w:r w:rsidR="00555E43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8"/>
          <w:lang w:val="ru-RU"/>
        </w:rPr>
        <w:t>х</w:t>
      </w:r>
      <w:r w:rsidR="001C0B42" w:rsidRPr="0084584D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Pr="0084584D">
        <w:rPr>
          <w:rFonts w:ascii="Times New Roman" w:hAnsi="Times New Roman"/>
          <w:b/>
          <w:sz w:val="24"/>
          <w:szCs w:val="28"/>
          <w:lang w:val="ru-RU"/>
        </w:rPr>
        <w:t>40% =</w:t>
      </w:r>
      <w:r w:rsidR="00E356C6">
        <w:rPr>
          <w:rFonts w:ascii="Times New Roman" w:hAnsi="Times New Roman"/>
          <w:b/>
          <w:sz w:val="24"/>
          <w:szCs w:val="28"/>
          <w:lang w:val="ru-RU"/>
        </w:rPr>
        <w:t xml:space="preserve"> 40</w:t>
      </w:r>
      <w:r w:rsidR="004B3F99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  <w:r w:rsidRPr="00E12E80">
        <w:rPr>
          <w:rFonts w:ascii="Times New Roman" w:hAnsi="Times New Roman"/>
          <w:b/>
          <w:sz w:val="24"/>
          <w:szCs w:val="28"/>
          <w:u w:val="single"/>
          <w:lang w:val="ru-RU"/>
        </w:rPr>
        <w:t>балл</w:t>
      </w:r>
      <w:r w:rsidR="00024B18" w:rsidRPr="00E12E80">
        <w:rPr>
          <w:rFonts w:ascii="Times New Roman" w:hAnsi="Times New Roman"/>
          <w:b/>
          <w:sz w:val="24"/>
          <w:szCs w:val="28"/>
          <w:u w:val="single"/>
          <w:lang w:val="ru-RU"/>
        </w:rPr>
        <w:t>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jc w:val="both"/>
        <w:rPr>
          <w:rStyle w:val="aff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(значимость показателя 40%)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sub_1402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466975" cy="638175"/>
            <wp:effectExtent l="19050" t="0" r="0" b="0"/>
            <wp:docPr id="93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1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42950" cy="295275"/>
            <wp:effectExtent l="0" t="0" r="0" b="0"/>
            <wp:docPr id="94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95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F4E3D"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proofErr w:type="gram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опрошенных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получателей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услуг</w:t>
      </w:r>
      <w:proofErr w:type="spellEnd"/>
    </w:p>
    <w:p w:rsidR="00870175" w:rsidRDefault="001140BB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4250B">
        <w:rPr>
          <w:rFonts w:ascii="Times New Roman" w:hAnsi="Times New Roman"/>
          <w:noProof/>
          <w:sz w:val="24"/>
          <w:szCs w:val="24"/>
          <w:highlight w:val="yellow"/>
          <w:lang w:val="ru-RU" w:eastAsia="ru-RU"/>
        </w:rPr>
        <w:drawing>
          <wp:inline distT="0" distB="0" distL="0" distR="0">
            <wp:extent cx="6715125" cy="2895600"/>
            <wp:effectExtent l="0" t="0" r="952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 организации, обеспечивающих непосредственное оказание услуги»,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BB6845" w:rsidRDefault="004A715B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х100=100 баллов</m:t>
          </m:r>
        </m:oMath>
      </m:oMathPara>
    </w:p>
    <w:p w:rsidR="00870175" w:rsidRPr="00BB684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392154" w:rsidRDefault="00870175" w:rsidP="0087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6845">
        <w:rPr>
          <w:rFonts w:ascii="Times New Roman" w:hAnsi="Times New Roman"/>
          <w:sz w:val="24"/>
          <w:szCs w:val="24"/>
          <w:lang w:val="ru-RU"/>
        </w:rPr>
        <w:t>С уче</w:t>
      </w:r>
      <w:r w:rsidR="00392154" w:rsidRPr="00BB6845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4B3F99">
        <w:rPr>
          <w:rFonts w:ascii="Times New Roman" w:hAnsi="Times New Roman"/>
          <w:b/>
          <w:sz w:val="24"/>
          <w:szCs w:val="24"/>
          <w:lang w:val="ru-RU"/>
        </w:rPr>
        <w:t>100</w:t>
      </w:r>
      <w:r w:rsidR="00E96B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B6845">
        <w:rPr>
          <w:rFonts w:ascii="Times New Roman" w:hAnsi="Times New Roman"/>
          <w:b/>
          <w:sz w:val="24"/>
          <w:szCs w:val="24"/>
          <w:lang w:val="ru-RU"/>
        </w:rPr>
        <w:t>х</w:t>
      </w:r>
      <w:r w:rsidR="00E335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B6845">
        <w:rPr>
          <w:rFonts w:ascii="Times New Roman" w:hAnsi="Times New Roman"/>
          <w:b/>
          <w:sz w:val="24"/>
          <w:szCs w:val="24"/>
          <w:lang w:val="ru-RU"/>
        </w:rPr>
        <w:t>40</w:t>
      </w:r>
      <w:r w:rsidRPr="0084584D">
        <w:rPr>
          <w:rFonts w:ascii="Times New Roman" w:hAnsi="Times New Roman"/>
          <w:b/>
          <w:sz w:val="24"/>
          <w:szCs w:val="24"/>
          <w:lang w:val="ru-RU"/>
        </w:rPr>
        <w:t xml:space="preserve">% = </w:t>
      </w:r>
      <w:r w:rsidR="004B3F99">
        <w:rPr>
          <w:rFonts w:ascii="Times New Roman" w:hAnsi="Times New Roman"/>
          <w:b/>
          <w:sz w:val="24"/>
          <w:szCs w:val="24"/>
          <w:u w:val="single"/>
          <w:lang w:val="ru-RU"/>
        </w:rPr>
        <w:t>40</w:t>
      </w:r>
      <w:r w:rsidR="00E61D23" w:rsidRPr="0084584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BB6845" w:rsidRPr="0084584D">
        <w:rPr>
          <w:rFonts w:ascii="Times New Roman" w:hAnsi="Times New Roman"/>
          <w:b/>
          <w:sz w:val="24"/>
          <w:szCs w:val="24"/>
          <w:u w:val="single"/>
          <w:lang w:val="ru-RU"/>
        </w:rPr>
        <w:t>б</w:t>
      </w:r>
      <w:r w:rsidRPr="0084584D">
        <w:rPr>
          <w:rFonts w:ascii="Times New Roman" w:hAnsi="Times New Roman"/>
          <w:b/>
          <w:sz w:val="24"/>
          <w:szCs w:val="24"/>
          <w:u w:val="single"/>
          <w:lang w:val="ru-RU"/>
        </w:rPr>
        <w:t>аллов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FF4E3D" w:rsidRDefault="00870175" w:rsidP="00870175">
      <w:pPr>
        <w:pStyle w:val="a5"/>
        <w:numPr>
          <w:ilvl w:val="1"/>
          <w:numId w:val="45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</w:t>
      </w:r>
      <w:r w:rsidRPr="00FF4E3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F4E3D">
        <w:rPr>
          <w:rFonts w:ascii="Times New Roman" w:hAnsi="Times New Roman" w:cs="Times New Roman"/>
          <w:b/>
          <w:sz w:val="28"/>
          <w:szCs w:val="28"/>
        </w:rPr>
        <w:t>значимость</w:t>
      </w:r>
      <w:proofErr w:type="spellEnd"/>
      <w:r w:rsidRPr="00FF4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E3D">
        <w:rPr>
          <w:rFonts w:ascii="Times New Roman" w:hAnsi="Times New Roman" w:cs="Times New Roman"/>
          <w:b/>
          <w:sz w:val="28"/>
          <w:szCs w:val="28"/>
        </w:rPr>
        <w:t>показателя</w:t>
      </w:r>
      <w:proofErr w:type="spellEnd"/>
      <w:r w:rsidRPr="00FF4E3D">
        <w:rPr>
          <w:rFonts w:ascii="Times New Roman" w:hAnsi="Times New Roman" w:cs="Times New Roman"/>
          <w:b/>
          <w:sz w:val="28"/>
          <w:szCs w:val="28"/>
        </w:rPr>
        <w:t xml:space="preserve"> 20%)</w:t>
      </w:r>
    </w:p>
    <w:p w:rsidR="00870175" w:rsidRPr="00FF4E3D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sub_14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69185" cy="643890"/>
            <wp:effectExtent l="19050" t="0" r="0" b="0"/>
            <wp:docPr id="97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  <w:r w:rsidRPr="003321E9">
        <w:rPr>
          <w:rFonts w:ascii="Times New Roman" w:hAnsi="Times New Roman" w:cs="Times New Roman"/>
          <w:sz w:val="24"/>
          <w:szCs w:val="24"/>
          <w:lang w:val="ru-RU"/>
        </w:rPr>
        <w:t>,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91515" cy="294005"/>
            <wp:effectExtent l="19050" t="0" r="0" b="0"/>
            <wp:docPr id="98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270510"/>
            <wp:effectExtent l="19050" t="0" r="0" b="0"/>
            <wp:docPr id="99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38450"/>
            <wp:effectExtent l="0" t="0" r="9525" b="0"/>
            <wp:docPr id="10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0175" w:rsidRPr="003A29C6" w:rsidRDefault="004A715B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92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93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х100=9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8,9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баллов</m:t>
          </m:r>
        </m:oMath>
      </m:oMathPara>
    </w:p>
    <w:p w:rsidR="00870175" w:rsidRPr="003A29C6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3A29C6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A29C6">
        <w:rPr>
          <w:rFonts w:ascii="Times New Roman" w:hAnsi="Times New Roman"/>
          <w:sz w:val="24"/>
          <w:szCs w:val="24"/>
          <w:lang w:val="ru-RU"/>
        </w:rPr>
        <w:t>С учетом значимости показателя</w:t>
      </w:r>
      <w:r w:rsidRPr="00E12E80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4B3F99">
        <w:rPr>
          <w:rFonts w:ascii="Times New Roman" w:hAnsi="Times New Roman"/>
          <w:b/>
          <w:sz w:val="24"/>
          <w:szCs w:val="24"/>
          <w:lang w:val="ru-RU"/>
        </w:rPr>
        <w:t xml:space="preserve">98,9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>х</w:t>
      </w:r>
      <w:r w:rsidR="00825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>20% =</w:t>
      </w:r>
      <w:r w:rsidR="00825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B3F99">
        <w:rPr>
          <w:rFonts w:ascii="Times New Roman" w:hAnsi="Times New Roman"/>
          <w:b/>
          <w:sz w:val="24"/>
          <w:szCs w:val="24"/>
          <w:lang w:val="ru-RU"/>
        </w:rPr>
        <w:t>19,8</w:t>
      </w:r>
      <w:r w:rsidR="009877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4584D" w:rsidRPr="0084584D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3A29C6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43012" w:rsidRPr="00F82541" w:rsidRDefault="00870175" w:rsidP="00F82541">
      <w:pPr>
        <w:pStyle w:val="af6"/>
        <w:ind w:left="284" w:firstLine="0"/>
        <w:rPr>
          <w:sz w:val="28"/>
          <w:szCs w:val="28"/>
        </w:rPr>
      </w:pPr>
      <w:r w:rsidRPr="003A29C6">
        <w:rPr>
          <w:sz w:val="28"/>
          <w:szCs w:val="28"/>
        </w:rPr>
        <w:t xml:space="preserve">Итого по критерию </w:t>
      </w:r>
      <w:r w:rsidRPr="003A29C6">
        <w:rPr>
          <w:b/>
          <w:sz w:val="28"/>
          <w:szCs w:val="28"/>
        </w:rPr>
        <w:t>«</w:t>
      </w:r>
      <w:r w:rsidRPr="003A29C6">
        <w:rPr>
          <w:b/>
          <w:color w:val="000000" w:themeColor="text1"/>
          <w:sz w:val="28"/>
          <w:szCs w:val="28"/>
        </w:rPr>
        <w:t>Доброжелательность, вежливость работников организации</w:t>
      </w:r>
      <w:r w:rsidRPr="003A29C6">
        <w:rPr>
          <w:b/>
          <w:sz w:val="28"/>
          <w:szCs w:val="28"/>
        </w:rPr>
        <w:t>»</w:t>
      </w:r>
      <w:r w:rsidRPr="003A29C6">
        <w:rPr>
          <w:sz w:val="28"/>
          <w:szCs w:val="28"/>
        </w:rPr>
        <w:t>:</w:t>
      </w:r>
      <w:r w:rsidR="001C0B42">
        <w:rPr>
          <w:sz w:val="28"/>
          <w:szCs w:val="28"/>
        </w:rPr>
        <w:t xml:space="preserve"> </w:t>
      </w:r>
      <w:r w:rsidR="00E356C6">
        <w:rPr>
          <w:sz w:val="28"/>
          <w:szCs w:val="28"/>
        </w:rPr>
        <w:t>40</w:t>
      </w:r>
      <w:r w:rsidR="00370192" w:rsidRPr="00997E6B">
        <w:rPr>
          <w:sz w:val="28"/>
          <w:szCs w:val="28"/>
        </w:rPr>
        <w:t xml:space="preserve"> + </w:t>
      </w:r>
      <w:r w:rsidR="004B3F99">
        <w:rPr>
          <w:sz w:val="28"/>
          <w:szCs w:val="28"/>
        </w:rPr>
        <w:t>40</w:t>
      </w:r>
      <w:r w:rsidR="00024B18" w:rsidRPr="00997E6B">
        <w:rPr>
          <w:sz w:val="28"/>
          <w:szCs w:val="28"/>
        </w:rPr>
        <w:t xml:space="preserve"> </w:t>
      </w:r>
      <w:r w:rsidR="00370192" w:rsidRPr="00997E6B">
        <w:rPr>
          <w:sz w:val="28"/>
          <w:szCs w:val="28"/>
        </w:rPr>
        <w:t xml:space="preserve">+ </w:t>
      </w:r>
      <w:r w:rsidR="004B3F99">
        <w:rPr>
          <w:sz w:val="28"/>
          <w:szCs w:val="28"/>
        </w:rPr>
        <w:t>19,8</w:t>
      </w:r>
      <w:r w:rsidR="00024B18" w:rsidRPr="00997E6B">
        <w:rPr>
          <w:sz w:val="28"/>
          <w:szCs w:val="28"/>
        </w:rPr>
        <w:t xml:space="preserve"> </w:t>
      </w:r>
      <w:r w:rsidRPr="00997E6B">
        <w:rPr>
          <w:sz w:val="28"/>
          <w:szCs w:val="28"/>
        </w:rPr>
        <w:t xml:space="preserve">= </w:t>
      </w:r>
      <w:r w:rsidR="00E356C6">
        <w:rPr>
          <w:b/>
          <w:sz w:val="28"/>
          <w:szCs w:val="28"/>
          <w:u w:val="single"/>
        </w:rPr>
        <w:t>99</w:t>
      </w:r>
      <w:r w:rsidR="00C03DDC">
        <w:rPr>
          <w:b/>
          <w:sz w:val="28"/>
          <w:szCs w:val="28"/>
          <w:u w:val="single"/>
        </w:rPr>
        <w:t>,</w:t>
      </w:r>
      <w:r w:rsidR="004B3F99">
        <w:rPr>
          <w:b/>
          <w:sz w:val="28"/>
          <w:szCs w:val="28"/>
          <w:u w:val="single"/>
        </w:rPr>
        <w:t>8</w:t>
      </w:r>
      <w:r w:rsidR="003A29C6" w:rsidRPr="003A29C6">
        <w:rPr>
          <w:b/>
          <w:sz w:val="28"/>
          <w:szCs w:val="28"/>
          <w:u w:val="single"/>
        </w:rPr>
        <w:t xml:space="preserve"> </w:t>
      </w:r>
      <w:r w:rsidR="00392154" w:rsidRPr="003A29C6">
        <w:rPr>
          <w:b/>
          <w:sz w:val="28"/>
          <w:szCs w:val="28"/>
          <w:u w:val="single"/>
        </w:rPr>
        <w:t>баллов</w:t>
      </w:r>
    </w:p>
    <w:p w:rsidR="00CD194E" w:rsidRDefault="00CD194E" w:rsidP="00870175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82108" w:rsidRDefault="0018210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870175" w:rsidRPr="00870175" w:rsidRDefault="00870175" w:rsidP="00870175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5. </w:t>
      </w:r>
      <w:r w:rsidRPr="00870175">
        <w:rPr>
          <w:rFonts w:ascii="Times New Roman" w:hAnsi="Times New Roman"/>
          <w:b/>
          <w:i/>
          <w:sz w:val="28"/>
          <w:szCs w:val="28"/>
          <w:lang w:val="ru-RU"/>
        </w:rPr>
        <w:t>Удовлетворенность условиями оказания услуг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04301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(значимость показателя </w:t>
      </w:r>
      <w:r w:rsidRPr="0087017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sub_15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14525" cy="590550"/>
            <wp:effectExtent l="19050" t="0" r="0" b="0"/>
            <wp:docPr id="10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3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04825" cy="266700"/>
            <wp:effectExtent l="19050" t="0" r="0" b="0"/>
            <wp:docPr id="10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10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F4E3D"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proofErr w:type="gram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чис</w:t>
      </w:r>
      <w:r>
        <w:rPr>
          <w:rFonts w:ascii="Times New Roman" w:hAnsi="Times New Roman"/>
          <w:sz w:val="24"/>
          <w:szCs w:val="24"/>
        </w:rPr>
        <w:t>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опрошенных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получателей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</w:t>
      </w:r>
      <w:proofErr w:type="spellEnd"/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724150"/>
            <wp:effectExtent l="0" t="0" r="9525" b="0"/>
            <wp:docPr id="10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которые готовы рекомендовать организацию родственникам и знакомым»,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3A29C6" w:rsidRDefault="004A715B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баллов</m:t>
          </m:r>
        </m:oMath>
      </m:oMathPara>
    </w:p>
    <w:p w:rsidR="00870175" w:rsidRPr="003A29C6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A29C6">
        <w:rPr>
          <w:rFonts w:ascii="Times New Roman" w:hAnsi="Times New Roman"/>
          <w:sz w:val="24"/>
          <w:szCs w:val="24"/>
          <w:lang w:val="ru-RU"/>
        </w:rPr>
        <w:t>С уче</w:t>
      </w:r>
      <w:r w:rsidR="00154FA9" w:rsidRPr="003A29C6">
        <w:rPr>
          <w:rFonts w:ascii="Times New Roman" w:hAnsi="Times New Roman"/>
          <w:sz w:val="24"/>
          <w:szCs w:val="24"/>
          <w:lang w:val="ru-RU"/>
        </w:rPr>
        <w:t>том значимости показателя:</w:t>
      </w:r>
      <w:r w:rsidR="00210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56C6">
        <w:rPr>
          <w:rFonts w:ascii="Times New Roman" w:hAnsi="Times New Roman"/>
          <w:b/>
          <w:sz w:val="24"/>
          <w:szCs w:val="24"/>
          <w:lang w:val="ru-RU"/>
        </w:rPr>
        <w:t>100</w:t>
      </w:r>
      <w:r w:rsidR="009877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>х</w:t>
      </w:r>
      <w:r w:rsidR="00E61D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>30% =</w:t>
      </w:r>
      <w:r w:rsidR="008A495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356C6">
        <w:rPr>
          <w:rFonts w:ascii="Times New Roman" w:hAnsi="Times New Roman"/>
          <w:b/>
          <w:sz w:val="24"/>
          <w:szCs w:val="24"/>
          <w:lang w:val="ru-RU"/>
        </w:rPr>
        <w:t>30</w:t>
      </w:r>
      <w:r w:rsidR="003701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4" w:name="sub_1082"/>
      <w:r w:rsidRPr="00870175">
        <w:rPr>
          <w:rFonts w:ascii="Times New Roman" w:hAnsi="Times New Roman"/>
          <w:b/>
          <w:sz w:val="28"/>
          <w:szCs w:val="28"/>
          <w:lang w:val="ru-RU"/>
        </w:rPr>
        <w:t>5.2. Доля получателей услуг, удовлетворенных организационными условиями предоставления услуг (значимость показателя 20%)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определяется 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sub_1502"/>
      <w:bookmarkEnd w:id="14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143125" cy="638175"/>
            <wp:effectExtent l="19050" t="0" r="0" b="0"/>
            <wp:docPr id="10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5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1025" cy="295275"/>
            <wp:effectExtent l="0" t="0" r="0" b="0"/>
            <wp:docPr id="10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организационными условиями предоставления услуг;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390525" cy="266700"/>
            <wp:effectExtent l="19050" t="0" r="0" b="0"/>
            <wp:docPr id="11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F4E3D"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proofErr w:type="gram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чис</w:t>
      </w:r>
      <w:r>
        <w:rPr>
          <w:rFonts w:ascii="Times New Roman" w:hAnsi="Times New Roman"/>
          <w:sz w:val="24"/>
          <w:szCs w:val="24"/>
        </w:rPr>
        <w:t>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опрошенных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получателей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</w:t>
      </w:r>
      <w:proofErr w:type="spellEnd"/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714625"/>
            <wp:effectExtent l="0" t="0" r="9525" b="9525"/>
            <wp:docPr id="1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организационными условиями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3A29C6" w:rsidRDefault="004A715B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х100=100 баллов</m:t>
          </m:r>
        </m:oMath>
      </m:oMathPara>
    </w:p>
    <w:p w:rsidR="00870175" w:rsidRPr="003A29C6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29133B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A29C6">
        <w:rPr>
          <w:rFonts w:ascii="Times New Roman" w:hAnsi="Times New Roman"/>
          <w:sz w:val="24"/>
          <w:szCs w:val="24"/>
          <w:lang w:val="ru-RU"/>
        </w:rPr>
        <w:t>С уче</w:t>
      </w:r>
      <w:r w:rsidR="0051346D">
        <w:rPr>
          <w:rFonts w:ascii="Times New Roman" w:hAnsi="Times New Roman"/>
          <w:sz w:val="24"/>
          <w:szCs w:val="24"/>
          <w:lang w:val="ru-RU"/>
        </w:rPr>
        <w:t>том значимости показателя:</w:t>
      </w:r>
      <w:r w:rsidR="003A29C6" w:rsidRPr="003A29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B3F99">
        <w:rPr>
          <w:rFonts w:ascii="Times New Roman" w:hAnsi="Times New Roman"/>
          <w:b/>
          <w:sz w:val="24"/>
          <w:szCs w:val="24"/>
          <w:lang w:val="ru-RU"/>
        </w:rPr>
        <w:t>100</w:t>
      </w:r>
      <w:r w:rsidR="00CD194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>х</w:t>
      </w:r>
      <w:r w:rsidR="00E61D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lang w:val="ru-RU"/>
        </w:rPr>
        <w:t xml:space="preserve">20% = </w:t>
      </w:r>
      <w:r w:rsidR="004B3F99">
        <w:rPr>
          <w:rFonts w:ascii="Times New Roman" w:hAnsi="Times New Roman"/>
          <w:b/>
          <w:sz w:val="24"/>
          <w:szCs w:val="24"/>
          <w:lang w:val="ru-RU"/>
        </w:rPr>
        <w:t>20</w:t>
      </w:r>
      <w:r w:rsidR="0029133B" w:rsidRPr="00216E9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A29C6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6" w:name="sub_1083"/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5.3. Доля получателей услуг, удовлетворенных в целом условиями оказания услуг в учреждении (значимость показателя </w:t>
      </w:r>
      <w:r w:rsidRPr="00870175">
        <w:rPr>
          <w:rFonts w:ascii="Times New Roman" w:hAnsi="Times New Roman"/>
          <w:b/>
          <w:sz w:val="28"/>
          <w:szCs w:val="28"/>
          <w:lang w:val="ru-RU"/>
        </w:rPr>
        <w:t>5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sub_1503"/>
      <w:bookmarkEnd w:id="16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590675" cy="590550"/>
            <wp:effectExtent l="19050" t="0" r="0" b="0"/>
            <wp:docPr id="11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7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266700"/>
            <wp:effectExtent l="19050" t="0" r="0" b="0"/>
            <wp:docPr id="11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11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F4E3D"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proofErr w:type="gram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опрошенных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получателей</w:t>
      </w:r>
      <w:proofErr w:type="spellEnd"/>
      <w:r w:rsidRPr="00FF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E3D">
        <w:rPr>
          <w:rFonts w:ascii="Times New Roman" w:hAnsi="Times New Roman" w:cs="Times New Roman"/>
          <w:sz w:val="24"/>
          <w:szCs w:val="24"/>
        </w:rPr>
        <w:t>услуг</w:t>
      </w:r>
      <w:proofErr w:type="spellEnd"/>
    </w:p>
    <w:p w:rsidR="000D67A7" w:rsidRPr="000D67A7" w:rsidRDefault="000D67A7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0175" w:rsidRPr="00FF4E3D" w:rsidRDefault="00870175" w:rsidP="00870175">
      <w:pPr>
        <w:spacing w:after="0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554419" cy="2490470"/>
            <wp:effectExtent l="0" t="0" r="18415" b="5080"/>
            <wp:docPr id="1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организационными условиями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E61D23" w:rsidRPr="003A29C6" w:rsidRDefault="004A715B" w:rsidP="00E61D23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баллов</m:t>
          </m:r>
        </m:oMath>
      </m:oMathPara>
    </w:p>
    <w:p w:rsidR="00870175" w:rsidRPr="00370192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F848D2" w:rsidRDefault="00870175" w:rsidP="00870175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848D2">
        <w:rPr>
          <w:rFonts w:ascii="Times New Roman" w:hAnsi="Times New Roman"/>
          <w:sz w:val="24"/>
          <w:szCs w:val="24"/>
          <w:lang w:val="ru-RU"/>
        </w:rPr>
        <w:t>С уче</w:t>
      </w:r>
      <w:r w:rsidR="003F7C60" w:rsidRPr="00F848D2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E356C6">
        <w:rPr>
          <w:rFonts w:ascii="Times New Roman" w:hAnsi="Times New Roman"/>
          <w:b/>
          <w:sz w:val="24"/>
          <w:szCs w:val="24"/>
          <w:lang w:val="ru-RU"/>
        </w:rPr>
        <w:t>100</w:t>
      </w:r>
      <w:r w:rsidR="00F3616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848D2">
        <w:rPr>
          <w:rFonts w:ascii="Times New Roman" w:hAnsi="Times New Roman"/>
          <w:b/>
          <w:sz w:val="24"/>
          <w:szCs w:val="24"/>
          <w:lang w:val="ru-RU"/>
        </w:rPr>
        <w:t>х</w:t>
      </w:r>
      <w:r w:rsidR="00E61D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848D2">
        <w:rPr>
          <w:rFonts w:ascii="Times New Roman" w:hAnsi="Times New Roman"/>
          <w:b/>
          <w:sz w:val="24"/>
          <w:szCs w:val="24"/>
          <w:lang w:val="ru-RU"/>
        </w:rPr>
        <w:t>50% =</w:t>
      </w:r>
      <w:r w:rsidR="00436D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356C6">
        <w:rPr>
          <w:rFonts w:ascii="Times New Roman" w:hAnsi="Times New Roman"/>
          <w:b/>
          <w:sz w:val="24"/>
          <w:szCs w:val="24"/>
          <w:u w:val="single"/>
          <w:lang w:val="ru-RU"/>
        </w:rPr>
        <w:t>50</w:t>
      </w:r>
      <w:r w:rsidR="002B6C5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F848D2">
        <w:rPr>
          <w:rFonts w:ascii="Times New Roman" w:hAnsi="Times New Roman"/>
          <w:b/>
          <w:sz w:val="24"/>
          <w:szCs w:val="24"/>
          <w:u w:val="single"/>
          <w:lang w:val="ru-RU"/>
        </w:rPr>
        <w:t>балл</w:t>
      </w:r>
      <w:r w:rsidR="00210C33">
        <w:rPr>
          <w:rFonts w:ascii="Times New Roman" w:hAnsi="Times New Roman"/>
          <w:b/>
          <w:sz w:val="24"/>
          <w:szCs w:val="24"/>
          <w:u w:val="single"/>
          <w:lang w:val="ru-RU"/>
        </w:rPr>
        <w:t>ов</w:t>
      </w:r>
    </w:p>
    <w:p w:rsidR="00870175" w:rsidRPr="00F848D2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18CC" w:rsidRPr="00182108" w:rsidRDefault="00870175" w:rsidP="00182108">
      <w:pPr>
        <w:pStyle w:val="af6"/>
        <w:ind w:left="284" w:firstLine="0"/>
        <w:rPr>
          <w:sz w:val="28"/>
          <w:szCs w:val="28"/>
        </w:rPr>
      </w:pPr>
      <w:r w:rsidRPr="00F848D2">
        <w:rPr>
          <w:sz w:val="28"/>
          <w:szCs w:val="28"/>
        </w:rPr>
        <w:t xml:space="preserve">Итого по критерию </w:t>
      </w:r>
      <w:r w:rsidRPr="00F848D2">
        <w:rPr>
          <w:b/>
          <w:sz w:val="28"/>
          <w:szCs w:val="28"/>
        </w:rPr>
        <w:t>«Удовлетворенность условиями оказания услуг»</w:t>
      </w:r>
      <w:r w:rsidRPr="00F848D2">
        <w:rPr>
          <w:sz w:val="28"/>
          <w:szCs w:val="28"/>
        </w:rPr>
        <w:t>:</w:t>
      </w:r>
      <w:r w:rsidR="008A4954">
        <w:rPr>
          <w:sz w:val="28"/>
          <w:szCs w:val="28"/>
        </w:rPr>
        <w:t xml:space="preserve"> </w:t>
      </w:r>
      <w:r w:rsidR="00E356C6">
        <w:rPr>
          <w:sz w:val="28"/>
          <w:szCs w:val="28"/>
        </w:rPr>
        <w:t>30</w:t>
      </w:r>
      <w:r w:rsidR="00056EC6">
        <w:rPr>
          <w:sz w:val="28"/>
          <w:szCs w:val="28"/>
        </w:rPr>
        <w:t xml:space="preserve"> </w:t>
      </w:r>
      <w:r w:rsidR="004B3F99">
        <w:rPr>
          <w:sz w:val="28"/>
          <w:szCs w:val="28"/>
        </w:rPr>
        <w:t>+ 20</w:t>
      </w:r>
      <w:r w:rsidR="00CD194E" w:rsidRPr="00997E6B">
        <w:rPr>
          <w:sz w:val="28"/>
          <w:szCs w:val="28"/>
        </w:rPr>
        <w:t xml:space="preserve"> + </w:t>
      </w:r>
      <w:r w:rsidR="00E356C6">
        <w:rPr>
          <w:sz w:val="28"/>
          <w:szCs w:val="28"/>
        </w:rPr>
        <w:t>50</w:t>
      </w:r>
      <w:r w:rsidR="00E61D23" w:rsidRPr="00997E6B">
        <w:rPr>
          <w:sz w:val="28"/>
          <w:szCs w:val="28"/>
        </w:rPr>
        <w:t xml:space="preserve"> </w:t>
      </w:r>
      <w:r w:rsidR="00CD194E" w:rsidRPr="00997E6B">
        <w:rPr>
          <w:sz w:val="28"/>
          <w:szCs w:val="28"/>
        </w:rPr>
        <w:t xml:space="preserve">= </w:t>
      </w:r>
      <w:r w:rsidR="00E356C6">
        <w:rPr>
          <w:b/>
          <w:sz w:val="28"/>
          <w:szCs w:val="28"/>
        </w:rPr>
        <w:t>100</w:t>
      </w:r>
      <w:r w:rsidR="007F1EA3">
        <w:rPr>
          <w:b/>
          <w:sz w:val="28"/>
          <w:szCs w:val="28"/>
        </w:rPr>
        <w:t xml:space="preserve"> </w:t>
      </w:r>
      <w:r w:rsidRPr="00997E6B">
        <w:rPr>
          <w:b/>
          <w:sz w:val="28"/>
          <w:szCs w:val="28"/>
          <w:u w:val="single"/>
        </w:rPr>
        <w:t>балл</w:t>
      </w:r>
      <w:r w:rsidR="00E51BA7">
        <w:rPr>
          <w:b/>
          <w:sz w:val="28"/>
          <w:szCs w:val="28"/>
          <w:u w:val="single"/>
        </w:rPr>
        <w:t>ов</w:t>
      </w:r>
    </w:p>
    <w:p w:rsidR="002418CC" w:rsidRDefault="002418CC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Анкетирование выявило достаточно высокий уровень удовлетворенности потребителей услуг уровнем оказания услуг.</w:t>
      </w:r>
    </w:p>
    <w:p w:rsidR="00870175" w:rsidRPr="00870175" w:rsidRDefault="00870175" w:rsidP="0018210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bookmarkEnd w:id="1"/>
    <w:p w:rsidR="00870175" w:rsidRPr="0051346D" w:rsidRDefault="00870175" w:rsidP="00870175">
      <w:pPr>
        <w:pStyle w:val="af6"/>
        <w:ind w:firstLine="0"/>
        <w:rPr>
          <w:b/>
          <w:sz w:val="24"/>
          <w:szCs w:val="24"/>
        </w:rPr>
      </w:pPr>
      <w:r w:rsidRPr="0051346D">
        <w:rPr>
          <w:b/>
          <w:sz w:val="24"/>
          <w:szCs w:val="24"/>
        </w:rPr>
        <w:t>кроме того</w:t>
      </w:r>
      <w:r w:rsidR="00B31AA7" w:rsidRPr="0051346D">
        <w:rPr>
          <w:b/>
          <w:sz w:val="24"/>
          <w:szCs w:val="24"/>
        </w:rPr>
        <w:t>,</w:t>
      </w:r>
      <w:r w:rsidRPr="0051346D">
        <w:rPr>
          <w:b/>
          <w:sz w:val="24"/>
          <w:szCs w:val="24"/>
        </w:rPr>
        <w:t xml:space="preserve"> пользователи услуг отметили необходимость:</w:t>
      </w:r>
    </w:p>
    <w:p w:rsidR="00887707" w:rsidRDefault="00887707" w:rsidP="00870175">
      <w:pPr>
        <w:pStyle w:val="af6"/>
        <w:ind w:firstLine="0"/>
      </w:pPr>
    </w:p>
    <w:p w:rsidR="00F0394F" w:rsidRDefault="007F1EA3" w:rsidP="00840AC0">
      <w:pPr>
        <w:pStyle w:val="af6"/>
        <w:ind w:firstLine="0"/>
      </w:pPr>
      <w:r>
        <w:t>-</w:t>
      </w:r>
      <w:r w:rsidR="00E356C6">
        <w:t>приобрести сценические костюмы, оборудование;</w:t>
      </w:r>
      <w:bookmarkStart w:id="18" w:name="_GoBack"/>
      <w:bookmarkEnd w:id="18"/>
    </w:p>
    <w:p w:rsidR="00E356C6" w:rsidRDefault="00E356C6" w:rsidP="00840AC0">
      <w:pPr>
        <w:pStyle w:val="af6"/>
        <w:ind w:firstLine="0"/>
      </w:pPr>
      <w:r>
        <w:t>-организовать просмотр мультфильмов еженедельно.</w:t>
      </w:r>
    </w:p>
    <w:p w:rsidR="00887707" w:rsidRPr="00887707" w:rsidRDefault="00887707" w:rsidP="00870175">
      <w:pPr>
        <w:pStyle w:val="af6"/>
        <w:ind w:firstLine="0"/>
      </w:pPr>
    </w:p>
    <w:p w:rsidR="00870175" w:rsidRPr="00081267" w:rsidRDefault="00870175" w:rsidP="0087017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тоговая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оценк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</w:t>
      </w:r>
      <w:r w:rsidR="00D5605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полученная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учреждением: </w:t>
      </w:r>
    </w:p>
    <w:p w:rsidR="00870175" w:rsidRPr="00081267" w:rsidRDefault="00870175" w:rsidP="0087017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870175" w:rsidRPr="00397440" w:rsidRDefault="004A715B" w:rsidP="00397440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39,9</m:t>
              </m:r>
              <m:r>
                <w:rPr>
                  <w:rFonts w:ascii="Cambria Math" w:hAnsi="Cambria Math"/>
                  <w:sz w:val="28"/>
                  <w:szCs w:val="28"/>
                </w:rPr>
                <m:t>+9</m:t>
              </m:r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  <m:r>
                <w:rPr>
                  <w:rFonts w:ascii="Cambria Math" w:hAnsi="Cambria Math"/>
                  <w:sz w:val="28"/>
                  <w:szCs w:val="28"/>
                </w:rPr>
                <m:t>+9</m:t>
              </m:r>
              <m:r>
                <w:rPr>
                  <w:rFonts w:ascii="Cambria Math" w:hAnsi="Cambria Math"/>
                  <w:sz w:val="28"/>
                  <w:szCs w:val="28"/>
                </w:rPr>
                <m:t>9,8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74,3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баллов</m:t>
          </m:r>
        </m:oMath>
      </m:oMathPara>
    </w:p>
    <w:sectPr w:rsidR="00870175" w:rsidRPr="00397440" w:rsidSect="001B02C3">
      <w:footerReference w:type="default" r:id="rId63"/>
      <w:pgSz w:w="11906" w:h="16838"/>
      <w:pgMar w:top="652" w:right="652" w:bottom="567" w:left="6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DA" w:rsidRDefault="00BE29DA" w:rsidP="00AA092D">
      <w:pPr>
        <w:spacing w:after="0" w:line="240" w:lineRule="auto"/>
      </w:pPr>
      <w:r>
        <w:separator/>
      </w:r>
    </w:p>
  </w:endnote>
  <w:endnote w:type="continuationSeparator" w:id="0">
    <w:p w:rsidR="00BE29DA" w:rsidRDefault="00BE29DA" w:rsidP="00AA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Light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15B" w:rsidRDefault="004A715B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73098">
      <w:rPr>
        <w:noProof/>
      </w:rPr>
      <w:t>17</w:t>
    </w:r>
    <w:r>
      <w:rPr>
        <w:noProof/>
      </w:rPr>
      <w:fldChar w:fldCharType="end"/>
    </w:r>
  </w:p>
  <w:p w:rsidR="004A715B" w:rsidRDefault="004A71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DA" w:rsidRDefault="00BE29DA" w:rsidP="00AA092D">
      <w:pPr>
        <w:spacing w:after="0" w:line="240" w:lineRule="auto"/>
      </w:pPr>
      <w:r>
        <w:separator/>
      </w:r>
    </w:p>
  </w:footnote>
  <w:footnote w:type="continuationSeparator" w:id="0">
    <w:p w:rsidR="00BE29DA" w:rsidRDefault="00BE29DA" w:rsidP="00AA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17"/>
    <w:multiLevelType w:val="hybridMultilevel"/>
    <w:tmpl w:val="5D7261A2"/>
    <w:lvl w:ilvl="0" w:tplc="02F26E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D30017"/>
    <w:multiLevelType w:val="hybridMultilevel"/>
    <w:tmpl w:val="51DE0C58"/>
    <w:lvl w:ilvl="0" w:tplc="E45E7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692F"/>
    <w:multiLevelType w:val="multilevel"/>
    <w:tmpl w:val="700A9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5" w15:restartNumberingAfterBreak="0">
    <w:nsid w:val="1A1D0782"/>
    <w:multiLevelType w:val="multilevel"/>
    <w:tmpl w:val="81D673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D16790C"/>
    <w:multiLevelType w:val="hybridMultilevel"/>
    <w:tmpl w:val="4BC05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A200D"/>
    <w:multiLevelType w:val="hybridMultilevel"/>
    <w:tmpl w:val="CB02C5EA"/>
    <w:lvl w:ilvl="0" w:tplc="245C3C5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F1C1A29"/>
    <w:multiLevelType w:val="hybridMultilevel"/>
    <w:tmpl w:val="B7362B3C"/>
    <w:lvl w:ilvl="0" w:tplc="F76CA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7A2B0E"/>
    <w:multiLevelType w:val="multilevel"/>
    <w:tmpl w:val="E82A58C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331561A"/>
    <w:multiLevelType w:val="hybridMultilevel"/>
    <w:tmpl w:val="4C584C9A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3B76E3D"/>
    <w:multiLevelType w:val="hybridMultilevel"/>
    <w:tmpl w:val="973A0050"/>
    <w:lvl w:ilvl="0" w:tplc="3AA07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64482C"/>
    <w:multiLevelType w:val="hybridMultilevel"/>
    <w:tmpl w:val="182E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A08B6"/>
    <w:multiLevelType w:val="hybridMultilevel"/>
    <w:tmpl w:val="D20EDE4C"/>
    <w:lvl w:ilvl="0" w:tplc="18A4A9D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7C44729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32D2"/>
    <w:multiLevelType w:val="hybridMultilevel"/>
    <w:tmpl w:val="F3D26B84"/>
    <w:lvl w:ilvl="0" w:tplc="FD9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E70D1F"/>
    <w:multiLevelType w:val="hybridMultilevel"/>
    <w:tmpl w:val="1E1EB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E7133F"/>
    <w:multiLevelType w:val="multilevel"/>
    <w:tmpl w:val="7D964D06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9" w15:restartNumberingAfterBreak="0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CDB7EE8"/>
    <w:multiLevelType w:val="hybridMultilevel"/>
    <w:tmpl w:val="2A601222"/>
    <w:lvl w:ilvl="0" w:tplc="FA66DCF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2F5803E7"/>
    <w:multiLevelType w:val="hybridMultilevel"/>
    <w:tmpl w:val="BE762C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4707BFD"/>
    <w:multiLevelType w:val="hybridMultilevel"/>
    <w:tmpl w:val="DDD4B8D6"/>
    <w:lvl w:ilvl="0" w:tplc="C5C827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245FB4"/>
    <w:multiLevelType w:val="multilevel"/>
    <w:tmpl w:val="F3800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26" w15:restartNumberingAfterBreak="0">
    <w:nsid w:val="3FCB0748"/>
    <w:multiLevelType w:val="multilevel"/>
    <w:tmpl w:val="5E207D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27" w15:restartNumberingAfterBreak="0">
    <w:nsid w:val="42700E95"/>
    <w:multiLevelType w:val="multilevel"/>
    <w:tmpl w:val="5F2C8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6E04E05"/>
    <w:multiLevelType w:val="hybridMultilevel"/>
    <w:tmpl w:val="52D2A8CA"/>
    <w:lvl w:ilvl="0" w:tplc="32B2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4A1B5C"/>
    <w:multiLevelType w:val="multilevel"/>
    <w:tmpl w:val="BBBE1E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48325C59"/>
    <w:multiLevelType w:val="hybridMultilevel"/>
    <w:tmpl w:val="34F64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DCF43C7"/>
    <w:multiLevelType w:val="hybridMultilevel"/>
    <w:tmpl w:val="32FC64C2"/>
    <w:lvl w:ilvl="0" w:tplc="DE3E9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9447C7"/>
    <w:multiLevelType w:val="hybridMultilevel"/>
    <w:tmpl w:val="88F45BC8"/>
    <w:lvl w:ilvl="0" w:tplc="BA6063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2391E81"/>
    <w:multiLevelType w:val="hybridMultilevel"/>
    <w:tmpl w:val="3622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16611"/>
    <w:multiLevelType w:val="hybridMultilevel"/>
    <w:tmpl w:val="BD70FFB6"/>
    <w:lvl w:ilvl="0" w:tplc="47563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2A2B4A"/>
    <w:multiLevelType w:val="multilevel"/>
    <w:tmpl w:val="F5F2E9A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B9C3873"/>
    <w:multiLevelType w:val="hybridMultilevel"/>
    <w:tmpl w:val="9990B2E2"/>
    <w:lvl w:ilvl="0" w:tplc="0A800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206ECD"/>
    <w:multiLevelType w:val="hybridMultilevel"/>
    <w:tmpl w:val="45AADDEA"/>
    <w:lvl w:ilvl="0" w:tplc="7F4A98A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97018B"/>
    <w:multiLevelType w:val="multilevel"/>
    <w:tmpl w:val="CEF29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8751CEB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A80376"/>
    <w:multiLevelType w:val="hybridMultilevel"/>
    <w:tmpl w:val="D0E0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E07B3"/>
    <w:multiLevelType w:val="hybridMultilevel"/>
    <w:tmpl w:val="AF248622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0A65198"/>
    <w:multiLevelType w:val="hybridMultilevel"/>
    <w:tmpl w:val="B2D6468C"/>
    <w:lvl w:ilvl="0" w:tplc="81D42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F82873"/>
    <w:multiLevelType w:val="hybridMultilevel"/>
    <w:tmpl w:val="42900FE8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79447D8F"/>
    <w:multiLevelType w:val="multilevel"/>
    <w:tmpl w:val="BF6E5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49" w15:restartNumberingAfterBreak="0">
    <w:nsid w:val="7DD3566B"/>
    <w:multiLevelType w:val="multilevel"/>
    <w:tmpl w:val="0AF493D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2"/>
  </w:num>
  <w:num w:numId="4">
    <w:abstractNumId w:val="24"/>
  </w:num>
  <w:num w:numId="5">
    <w:abstractNumId w:val="2"/>
  </w:num>
  <w:num w:numId="6">
    <w:abstractNumId w:val="20"/>
  </w:num>
  <w:num w:numId="7">
    <w:abstractNumId w:val="30"/>
  </w:num>
  <w:num w:numId="8">
    <w:abstractNumId w:val="36"/>
  </w:num>
  <w:num w:numId="9">
    <w:abstractNumId w:val="41"/>
  </w:num>
  <w:num w:numId="10">
    <w:abstractNumId w:val="19"/>
  </w:num>
  <w:num w:numId="11">
    <w:abstractNumId w:val="23"/>
  </w:num>
  <w:num w:numId="12">
    <w:abstractNumId w:val="6"/>
  </w:num>
  <w:num w:numId="13">
    <w:abstractNumId w:val="44"/>
  </w:num>
  <w:num w:numId="14">
    <w:abstractNumId w:val="40"/>
  </w:num>
  <w:num w:numId="15">
    <w:abstractNumId w:val="32"/>
  </w:num>
  <w:num w:numId="16">
    <w:abstractNumId w:val="1"/>
  </w:num>
  <w:num w:numId="17">
    <w:abstractNumId w:val="43"/>
  </w:num>
  <w:num w:numId="18">
    <w:abstractNumId w:val="13"/>
  </w:num>
  <w:num w:numId="19">
    <w:abstractNumId w:val="17"/>
  </w:num>
  <w:num w:numId="20">
    <w:abstractNumId w:val="37"/>
  </w:num>
  <w:num w:numId="21">
    <w:abstractNumId w:val="16"/>
  </w:num>
  <w:num w:numId="22">
    <w:abstractNumId w:val="45"/>
  </w:num>
  <w:num w:numId="23">
    <w:abstractNumId w:val="47"/>
  </w:num>
  <w:num w:numId="24">
    <w:abstractNumId w:val="10"/>
  </w:num>
  <w:num w:numId="25">
    <w:abstractNumId w:val="8"/>
  </w:num>
  <w:num w:numId="26">
    <w:abstractNumId w:val="14"/>
  </w:num>
  <w:num w:numId="27">
    <w:abstractNumId w:val="48"/>
  </w:num>
  <w:num w:numId="28">
    <w:abstractNumId w:val="28"/>
  </w:num>
  <w:num w:numId="29">
    <w:abstractNumId w:val="0"/>
  </w:num>
  <w:num w:numId="30">
    <w:abstractNumId w:val="33"/>
  </w:num>
  <w:num w:numId="31">
    <w:abstractNumId w:val="7"/>
  </w:num>
  <w:num w:numId="32">
    <w:abstractNumId w:val="12"/>
  </w:num>
  <w:num w:numId="33">
    <w:abstractNumId w:val="11"/>
  </w:num>
  <w:num w:numId="34">
    <w:abstractNumId w:val="42"/>
  </w:num>
  <w:num w:numId="35">
    <w:abstractNumId w:val="15"/>
  </w:num>
  <w:num w:numId="36">
    <w:abstractNumId w:val="31"/>
  </w:num>
  <w:num w:numId="37">
    <w:abstractNumId w:val="46"/>
  </w:num>
  <w:num w:numId="38">
    <w:abstractNumId w:val="34"/>
  </w:num>
  <w:num w:numId="39">
    <w:abstractNumId w:val="26"/>
  </w:num>
  <w:num w:numId="40">
    <w:abstractNumId w:val="9"/>
  </w:num>
  <w:num w:numId="41">
    <w:abstractNumId w:val="38"/>
  </w:num>
  <w:num w:numId="42">
    <w:abstractNumId w:val="25"/>
  </w:num>
  <w:num w:numId="43">
    <w:abstractNumId w:val="4"/>
  </w:num>
  <w:num w:numId="44">
    <w:abstractNumId w:val="18"/>
  </w:num>
  <w:num w:numId="45">
    <w:abstractNumId w:val="29"/>
  </w:num>
  <w:num w:numId="46">
    <w:abstractNumId w:val="5"/>
  </w:num>
  <w:num w:numId="47">
    <w:abstractNumId w:val="27"/>
  </w:num>
  <w:num w:numId="48">
    <w:abstractNumId w:val="39"/>
  </w:num>
  <w:num w:numId="49">
    <w:abstractNumId w:val="35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B6"/>
    <w:rsid w:val="00001D3F"/>
    <w:rsid w:val="00012242"/>
    <w:rsid w:val="00013591"/>
    <w:rsid w:val="00016D91"/>
    <w:rsid w:val="00024B18"/>
    <w:rsid w:val="00031D2D"/>
    <w:rsid w:val="00032262"/>
    <w:rsid w:val="0004250B"/>
    <w:rsid w:val="00043012"/>
    <w:rsid w:val="0005431C"/>
    <w:rsid w:val="00056EC6"/>
    <w:rsid w:val="000736D1"/>
    <w:rsid w:val="00081267"/>
    <w:rsid w:val="000858A1"/>
    <w:rsid w:val="00096C50"/>
    <w:rsid w:val="000A5F76"/>
    <w:rsid w:val="000B3B78"/>
    <w:rsid w:val="000C1CB2"/>
    <w:rsid w:val="000C74B5"/>
    <w:rsid w:val="000D67A7"/>
    <w:rsid w:val="000D6E79"/>
    <w:rsid w:val="000E1A9B"/>
    <w:rsid w:val="000E279F"/>
    <w:rsid w:val="000F3304"/>
    <w:rsid w:val="000F7F83"/>
    <w:rsid w:val="00113B6E"/>
    <w:rsid w:val="00113FB4"/>
    <w:rsid w:val="001140BB"/>
    <w:rsid w:val="0011460C"/>
    <w:rsid w:val="00116449"/>
    <w:rsid w:val="001218D3"/>
    <w:rsid w:val="00124002"/>
    <w:rsid w:val="001318D2"/>
    <w:rsid w:val="0013519F"/>
    <w:rsid w:val="00140CD6"/>
    <w:rsid w:val="00151888"/>
    <w:rsid w:val="00154FA9"/>
    <w:rsid w:val="0018195D"/>
    <w:rsid w:val="00182108"/>
    <w:rsid w:val="00184C5F"/>
    <w:rsid w:val="00185290"/>
    <w:rsid w:val="00190B7C"/>
    <w:rsid w:val="001A11A7"/>
    <w:rsid w:val="001B02C3"/>
    <w:rsid w:val="001C0B42"/>
    <w:rsid w:val="001C1660"/>
    <w:rsid w:val="001D3F82"/>
    <w:rsid w:val="001E2EC7"/>
    <w:rsid w:val="001E346F"/>
    <w:rsid w:val="00205145"/>
    <w:rsid w:val="002078CA"/>
    <w:rsid w:val="00210C33"/>
    <w:rsid w:val="00216E9D"/>
    <w:rsid w:val="00221901"/>
    <w:rsid w:val="00221A1A"/>
    <w:rsid w:val="00223D3E"/>
    <w:rsid w:val="00240DA9"/>
    <w:rsid w:val="002418CC"/>
    <w:rsid w:val="0025250C"/>
    <w:rsid w:val="0025798E"/>
    <w:rsid w:val="00260D7E"/>
    <w:rsid w:val="002831B2"/>
    <w:rsid w:val="0029133B"/>
    <w:rsid w:val="0029497C"/>
    <w:rsid w:val="00297275"/>
    <w:rsid w:val="002B316D"/>
    <w:rsid w:val="002B6C56"/>
    <w:rsid w:val="002B7CDD"/>
    <w:rsid w:val="002D71D8"/>
    <w:rsid w:val="002E342B"/>
    <w:rsid w:val="00303CF5"/>
    <w:rsid w:val="003118A0"/>
    <w:rsid w:val="003151C9"/>
    <w:rsid w:val="00323CB6"/>
    <w:rsid w:val="003321E9"/>
    <w:rsid w:val="0033524A"/>
    <w:rsid w:val="00345EA2"/>
    <w:rsid w:val="00346846"/>
    <w:rsid w:val="00346D29"/>
    <w:rsid w:val="003501B0"/>
    <w:rsid w:val="00350C24"/>
    <w:rsid w:val="00350C96"/>
    <w:rsid w:val="00370192"/>
    <w:rsid w:val="00371AB3"/>
    <w:rsid w:val="00392154"/>
    <w:rsid w:val="00397440"/>
    <w:rsid w:val="003A29C6"/>
    <w:rsid w:val="003F7C60"/>
    <w:rsid w:val="00410A4C"/>
    <w:rsid w:val="00411D15"/>
    <w:rsid w:val="0041781F"/>
    <w:rsid w:val="00417FD9"/>
    <w:rsid w:val="0042214E"/>
    <w:rsid w:val="00426EAB"/>
    <w:rsid w:val="00435281"/>
    <w:rsid w:val="00436D85"/>
    <w:rsid w:val="00445DFB"/>
    <w:rsid w:val="00451F1C"/>
    <w:rsid w:val="00452825"/>
    <w:rsid w:val="00453C33"/>
    <w:rsid w:val="00460B11"/>
    <w:rsid w:val="00470CE7"/>
    <w:rsid w:val="00484473"/>
    <w:rsid w:val="004A17C6"/>
    <w:rsid w:val="004A715B"/>
    <w:rsid w:val="004B3F99"/>
    <w:rsid w:val="004C3DF4"/>
    <w:rsid w:val="004C7E07"/>
    <w:rsid w:val="004E5E78"/>
    <w:rsid w:val="00503C1B"/>
    <w:rsid w:val="00512612"/>
    <w:rsid w:val="0051346D"/>
    <w:rsid w:val="00524145"/>
    <w:rsid w:val="0054483F"/>
    <w:rsid w:val="005523B0"/>
    <w:rsid w:val="00555E43"/>
    <w:rsid w:val="00567073"/>
    <w:rsid w:val="00572ACF"/>
    <w:rsid w:val="005857EE"/>
    <w:rsid w:val="005918B0"/>
    <w:rsid w:val="00591C8E"/>
    <w:rsid w:val="005A1452"/>
    <w:rsid w:val="005A342A"/>
    <w:rsid w:val="005A7490"/>
    <w:rsid w:val="005B22F1"/>
    <w:rsid w:val="005B49C2"/>
    <w:rsid w:val="005C3022"/>
    <w:rsid w:val="005C5AE2"/>
    <w:rsid w:val="005F3F1A"/>
    <w:rsid w:val="00603818"/>
    <w:rsid w:val="0060542F"/>
    <w:rsid w:val="00605BDE"/>
    <w:rsid w:val="006060BD"/>
    <w:rsid w:val="00606C96"/>
    <w:rsid w:val="00637E22"/>
    <w:rsid w:val="006401EE"/>
    <w:rsid w:val="0065080C"/>
    <w:rsid w:val="0066274F"/>
    <w:rsid w:val="00673F9B"/>
    <w:rsid w:val="00692600"/>
    <w:rsid w:val="00695F2F"/>
    <w:rsid w:val="006B6E38"/>
    <w:rsid w:val="006C4222"/>
    <w:rsid w:val="006C505C"/>
    <w:rsid w:val="006C5B9A"/>
    <w:rsid w:val="006D6C5D"/>
    <w:rsid w:val="006E0B4D"/>
    <w:rsid w:val="006E2998"/>
    <w:rsid w:val="00711E2C"/>
    <w:rsid w:val="0071401E"/>
    <w:rsid w:val="00714FA7"/>
    <w:rsid w:val="00724A63"/>
    <w:rsid w:val="00725513"/>
    <w:rsid w:val="00727DCF"/>
    <w:rsid w:val="00737C0D"/>
    <w:rsid w:val="00747746"/>
    <w:rsid w:val="00750F74"/>
    <w:rsid w:val="00751A4D"/>
    <w:rsid w:val="00753104"/>
    <w:rsid w:val="007648D0"/>
    <w:rsid w:val="007675D3"/>
    <w:rsid w:val="00775D4C"/>
    <w:rsid w:val="00785541"/>
    <w:rsid w:val="007939C2"/>
    <w:rsid w:val="007A3F3C"/>
    <w:rsid w:val="007B0797"/>
    <w:rsid w:val="007B2152"/>
    <w:rsid w:val="007B6AB7"/>
    <w:rsid w:val="007D051B"/>
    <w:rsid w:val="007E485E"/>
    <w:rsid w:val="007E6D4C"/>
    <w:rsid w:val="007F1EA3"/>
    <w:rsid w:val="00815812"/>
    <w:rsid w:val="008254EA"/>
    <w:rsid w:val="00825760"/>
    <w:rsid w:val="00834920"/>
    <w:rsid w:val="00837201"/>
    <w:rsid w:val="008408DF"/>
    <w:rsid w:val="00840AC0"/>
    <w:rsid w:val="00840F5D"/>
    <w:rsid w:val="00841328"/>
    <w:rsid w:val="0084584D"/>
    <w:rsid w:val="00845B0F"/>
    <w:rsid w:val="008623F4"/>
    <w:rsid w:val="00864D64"/>
    <w:rsid w:val="00866670"/>
    <w:rsid w:val="00870175"/>
    <w:rsid w:val="00885A3E"/>
    <w:rsid w:val="00887707"/>
    <w:rsid w:val="0089268E"/>
    <w:rsid w:val="0089536C"/>
    <w:rsid w:val="00897ECA"/>
    <w:rsid w:val="008A4954"/>
    <w:rsid w:val="008A538E"/>
    <w:rsid w:val="008B4A14"/>
    <w:rsid w:val="008B59E5"/>
    <w:rsid w:val="008B754B"/>
    <w:rsid w:val="009009EE"/>
    <w:rsid w:val="0091023D"/>
    <w:rsid w:val="009136DB"/>
    <w:rsid w:val="00915FBD"/>
    <w:rsid w:val="00933D42"/>
    <w:rsid w:val="00944B85"/>
    <w:rsid w:val="00971167"/>
    <w:rsid w:val="009877A4"/>
    <w:rsid w:val="00996D18"/>
    <w:rsid w:val="00997E6B"/>
    <w:rsid w:val="009A5A0B"/>
    <w:rsid w:val="009A77B3"/>
    <w:rsid w:val="009B03A4"/>
    <w:rsid w:val="009B4662"/>
    <w:rsid w:val="009C1D0E"/>
    <w:rsid w:val="009C2609"/>
    <w:rsid w:val="009D24E8"/>
    <w:rsid w:val="009D6A39"/>
    <w:rsid w:val="009D6E23"/>
    <w:rsid w:val="009E114C"/>
    <w:rsid w:val="009E2766"/>
    <w:rsid w:val="009F2986"/>
    <w:rsid w:val="00A0730F"/>
    <w:rsid w:val="00A47D92"/>
    <w:rsid w:val="00A77500"/>
    <w:rsid w:val="00A839D4"/>
    <w:rsid w:val="00A9013A"/>
    <w:rsid w:val="00A90DE1"/>
    <w:rsid w:val="00A91438"/>
    <w:rsid w:val="00A933F7"/>
    <w:rsid w:val="00A939BB"/>
    <w:rsid w:val="00AA092D"/>
    <w:rsid w:val="00AB34D2"/>
    <w:rsid w:val="00AC294C"/>
    <w:rsid w:val="00AC7715"/>
    <w:rsid w:val="00AE27FC"/>
    <w:rsid w:val="00AE7843"/>
    <w:rsid w:val="00AF01B3"/>
    <w:rsid w:val="00AF7055"/>
    <w:rsid w:val="00B10CFD"/>
    <w:rsid w:val="00B201BD"/>
    <w:rsid w:val="00B31AA7"/>
    <w:rsid w:val="00B344BB"/>
    <w:rsid w:val="00B36714"/>
    <w:rsid w:val="00B411FC"/>
    <w:rsid w:val="00B53898"/>
    <w:rsid w:val="00B56DC4"/>
    <w:rsid w:val="00B614A6"/>
    <w:rsid w:val="00B62B2B"/>
    <w:rsid w:val="00B73F81"/>
    <w:rsid w:val="00B771D1"/>
    <w:rsid w:val="00B80FBE"/>
    <w:rsid w:val="00B81D10"/>
    <w:rsid w:val="00B81DED"/>
    <w:rsid w:val="00B82FF9"/>
    <w:rsid w:val="00BB6845"/>
    <w:rsid w:val="00BE29DA"/>
    <w:rsid w:val="00C0116E"/>
    <w:rsid w:val="00C03DDC"/>
    <w:rsid w:val="00C340A3"/>
    <w:rsid w:val="00C41567"/>
    <w:rsid w:val="00C60387"/>
    <w:rsid w:val="00C8285E"/>
    <w:rsid w:val="00C94456"/>
    <w:rsid w:val="00CA37AF"/>
    <w:rsid w:val="00CA555F"/>
    <w:rsid w:val="00CA5EB5"/>
    <w:rsid w:val="00CB5DD8"/>
    <w:rsid w:val="00CB7451"/>
    <w:rsid w:val="00CC1FAF"/>
    <w:rsid w:val="00CD194E"/>
    <w:rsid w:val="00CE639E"/>
    <w:rsid w:val="00CF08AE"/>
    <w:rsid w:val="00CF1133"/>
    <w:rsid w:val="00D12BE3"/>
    <w:rsid w:val="00D16F91"/>
    <w:rsid w:val="00D1773E"/>
    <w:rsid w:val="00D224A6"/>
    <w:rsid w:val="00D26B37"/>
    <w:rsid w:val="00D5537A"/>
    <w:rsid w:val="00D56051"/>
    <w:rsid w:val="00D616B2"/>
    <w:rsid w:val="00D63C95"/>
    <w:rsid w:val="00D6590C"/>
    <w:rsid w:val="00D670A0"/>
    <w:rsid w:val="00D81BC8"/>
    <w:rsid w:val="00D9594D"/>
    <w:rsid w:val="00D95FBF"/>
    <w:rsid w:val="00DA3E93"/>
    <w:rsid w:val="00DA411C"/>
    <w:rsid w:val="00DA61D4"/>
    <w:rsid w:val="00DD1486"/>
    <w:rsid w:val="00DE22EB"/>
    <w:rsid w:val="00DE4D9F"/>
    <w:rsid w:val="00DF0878"/>
    <w:rsid w:val="00E12E80"/>
    <w:rsid w:val="00E17CFC"/>
    <w:rsid w:val="00E17FAC"/>
    <w:rsid w:val="00E2761B"/>
    <w:rsid w:val="00E335DD"/>
    <w:rsid w:val="00E356C6"/>
    <w:rsid w:val="00E47D59"/>
    <w:rsid w:val="00E47FEA"/>
    <w:rsid w:val="00E51BA7"/>
    <w:rsid w:val="00E51D1C"/>
    <w:rsid w:val="00E61D23"/>
    <w:rsid w:val="00E6443A"/>
    <w:rsid w:val="00E755DD"/>
    <w:rsid w:val="00E76388"/>
    <w:rsid w:val="00E77730"/>
    <w:rsid w:val="00E80818"/>
    <w:rsid w:val="00E96B1D"/>
    <w:rsid w:val="00EB0968"/>
    <w:rsid w:val="00EB469B"/>
    <w:rsid w:val="00EC14F7"/>
    <w:rsid w:val="00EE0A1A"/>
    <w:rsid w:val="00EE1695"/>
    <w:rsid w:val="00EE2AAA"/>
    <w:rsid w:val="00EE43F3"/>
    <w:rsid w:val="00EE602A"/>
    <w:rsid w:val="00EF4875"/>
    <w:rsid w:val="00F0394F"/>
    <w:rsid w:val="00F36167"/>
    <w:rsid w:val="00F47865"/>
    <w:rsid w:val="00F55367"/>
    <w:rsid w:val="00F60C29"/>
    <w:rsid w:val="00F73098"/>
    <w:rsid w:val="00F82541"/>
    <w:rsid w:val="00F848D2"/>
    <w:rsid w:val="00F863AD"/>
    <w:rsid w:val="00FA2737"/>
    <w:rsid w:val="00FA410F"/>
    <w:rsid w:val="00FC585D"/>
    <w:rsid w:val="00FD7643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,#e72b3b,#f3c132,#ffc000"/>
    </o:shapedefaults>
    <o:shapelayout v:ext="edit">
      <o:idmap v:ext="edit" data="1"/>
    </o:shapelayout>
  </w:shapeDefaults>
  <w:decimalSymbol w:val=","/>
  <w:listSeparator w:val=";"/>
  <w15:docId w15:val="{68255A3E-A29A-400C-9749-558BACF4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0D"/>
  </w:style>
  <w:style w:type="paragraph" w:styleId="1">
    <w:name w:val="heading 1"/>
    <w:basedOn w:val="a"/>
    <w:next w:val="a"/>
    <w:link w:val="10"/>
    <w:uiPriority w:val="9"/>
    <w:qFormat/>
    <w:rsid w:val="0087017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017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01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7017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E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0175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70175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70175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70175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/>
    </w:rPr>
  </w:style>
  <w:style w:type="table" w:styleId="a6">
    <w:name w:val="Table Grid"/>
    <w:basedOn w:val="a1"/>
    <w:uiPriority w:val="59"/>
    <w:rsid w:val="008701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7017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87017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11"/>
    <w:rsid w:val="0087017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8701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870175"/>
    <w:rPr>
      <w:rFonts w:ascii="Calibri" w:eastAsia="Calibri" w:hAnsi="Calibri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701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870175"/>
    <w:rPr>
      <w:rFonts w:ascii="Calibri" w:eastAsia="Calibri" w:hAnsi="Calibri" w:cs="Times New Roman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87017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70175"/>
    <w:pPr>
      <w:tabs>
        <w:tab w:val="right" w:leader="dot" w:pos="9345"/>
      </w:tabs>
      <w:spacing w:after="100"/>
      <w:jc w:val="both"/>
    </w:pPr>
    <w:rPr>
      <w:rFonts w:ascii="Times New Roman" w:eastAsia="Calibri" w:hAnsi="Times New Roman" w:cs="Times New Roman"/>
      <w:noProof/>
      <w:lang w:val="ru-RU"/>
    </w:rPr>
  </w:style>
  <w:style w:type="character" w:styleId="af">
    <w:name w:val="Hyperlink"/>
    <w:uiPriority w:val="99"/>
    <w:unhideWhenUsed/>
    <w:rsid w:val="0087017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870175"/>
    <w:pPr>
      <w:tabs>
        <w:tab w:val="right" w:leader="dot" w:pos="9345"/>
      </w:tabs>
      <w:spacing w:after="100"/>
      <w:ind w:left="220"/>
      <w:jc w:val="both"/>
    </w:pPr>
    <w:rPr>
      <w:rFonts w:ascii="Times New Roman" w:eastAsia="Times New Roman" w:hAnsi="Times New Roman" w:cs="Times New Roman"/>
      <w:noProof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70175"/>
    <w:pPr>
      <w:spacing w:after="100"/>
      <w:ind w:left="440"/>
    </w:pPr>
    <w:rPr>
      <w:rFonts w:ascii="Calibri" w:eastAsia="Times New Roman" w:hAnsi="Calibri" w:cs="Times New Roman"/>
      <w:lang w:val="ru-RU" w:eastAsia="ru-RU"/>
    </w:rPr>
  </w:style>
  <w:style w:type="character" w:styleId="af0">
    <w:name w:val="annotation reference"/>
    <w:uiPriority w:val="99"/>
    <w:semiHidden/>
    <w:unhideWhenUsed/>
    <w:rsid w:val="008701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0175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70175"/>
    <w:rPr>
      <w:rFonts w:ascii="Calibri" w:eastAsia="Calibri" w:hAnsi="Calibri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01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70175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f5">
    <w:name w:val="Strong"/>
    <w:uiPriority w:val="22"/>
    <w:qFormat/>
    <w:rsid w:val="00870175"/>
    <w:rPr>
      <w:b/>
      <w:bCs/>
    </w:rPr>
  </w:style>
  <w:style w:type="paragraph" w:customStyle="1" w:styleId="af6">
    <w:name w:val="Основной текст отчета"/>
    <w:basedOn w:val="a"/>
    <w:link w:val="af7"/>
    <w:qFormat/>
    <w:rsid w:val="00870175"/>
    <w:pPr>
      <w:spacing w:after="0"/>
      <w:ind w:firstLine="708"/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7">
    <w:name w:val="Основной текст отчета Знак"/>
    <w:link w:val="af6"/>
    <w:rsid w:val="00870175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8">
    <w:name w:val="Title"/>
    <w:basedOn w:val="a"/>
    <w:next w:val="a"/>
    <w:link w:val="af9"/>
    <w:uiPriority w:val="10"/>
    <w:qFormat/>
    <w:rsid w:val="0087017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af9">
    <w:name w:val="Название Знак"/>
    <w:basedOn w:val="a0"/>
    <w:link w:val="af8"/>
    <w:uiPriority w:val="10"/>
    <w:rsid w:val="0087017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fa">
    <w:name w:val="footnote text"/>
    <w:basedOn w:val="a"/>
    <w:link w:val="afb"/>
    <w:uiPriority w:val="99"/>
    <w:semiHidden/>
    <w:unhideWhenUsed/>
    <w:rsid w:val="008701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870175"/>
    <w:rPr>
      <w:rFonts w:ascii="Calibri" w:eastAsia="Calibri" w:hAnsi="Calibri" w:cs="Times New Roman"/>
      <w:sz w:val="20"/>
      <w:szCs w:val="20"/>
      <w:lang w:val="ru-RU"/>
    </w:rPr>
  </w:style>
  <w:style w:type="character" w:styleId="afc">
    <w:name w:val="footnote reference"/>
    <w:uiPriority w:val="99"/>
    <w:semiHidden/>
    <w:unhideWhenUsed/>
    <w:rsid w:val="00870175"/>
    <w:rPr>
      <w:vertAlign w:val="superscript"/>
    </w:rPr>
  </w:style>
  <w:style w:type="character" w:styleId="afd">
    <w:name w:val="FollowedHyperlink"/>
    <w:uiPriority w:val="99"/>
    <w:semiHidden/>
    <w:unhideWhenUsed/>
    <w:rsid w:val="00870175"/>
    <w:rPr>
      <w:color w:val="800080"/>
      <w:u w:val="single"/>
    </w:rPr>
  </w:style>
  <w:style w:type="paragraph" w:customStyle="1" w:styleId="font5">
    <w:name w:val="font5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8701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65">
    <w:name w:val="xl65"/>
    <w:basedOn w:val="a"/>
    <w:rsid w:val="008701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7">
    <w:name w:val="xl67"/>
    <w:basedOn w:val="a"/>
    <w:rsid w:val="008701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870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9">
    <w:name w:val="xl69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72">
    <w:name w:val="xl72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3">
    <w:name w:val="xl73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6">
    <w:name w:val="xl76"/>
    <w:basedOn w:val="a"/>
    <w:rsid w:val="00870175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7">
    <w:name w:val="xl77"/>
    <w:basedOn w:val="a"/>
    <w:rsid w:val="00870175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8">
    <w:name w:val="xl78"/>
    <w:basedOn w:val="a"/>
    <w:rsid w:val="0087017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870175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870175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1">
    <w:name w:val="xl81"/>
    <w:basedOn w:val="a"/>
    <w:rsid w:val="008701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87017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3">
    <w:name w:val="xl83"/>
    <w:basedOn w:val="a"/>
    <w:rsid w:val="0087017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4">
    <w:name w:val="xl84"/>
    <w:basedOn w:val="a"/>
    <w:rsid w:val="00870175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5">
    <w:name w:val="xl85"/>
    <w:basedOn w:val="a"/>
    <w:rsid w:val="00870175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87017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7">
    <w:name w:val="xl87"/>
    <w:basedOn w:val="a"/>
    <w:rsid w:val="00870175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9">
    <w:name w:val="xl89"/>
    <w:basedOn w:val="a"/>
    <w:rsid w:val="00870175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0">
    <w:name w:val="xl90"/>
    <w:basedOn w:val="a"/>
    <w:rsid w:val="00870175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1">
    <w:name w:val="xl91"/>
    <w:basedOn w:val="a"/>
    <w:rsid w:val="00870175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2">
    <w:name w:val="xl92"/>
    <w:basedOn w:val="a"/>
    <w:rsid w:val="00870175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3">
    <w:name w:val="xl93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4">
    <w:name w:val="xl94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5">
    <w:name w:val="xl95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6">
    <w:name w:val="xl96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7">
    <w:name w:val="xl97"/>
    <w:basedOn w:val="a"/>
    <w:rsid w:val="0087017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8">
    <w:name w:val="xl98"/>
    <w:basedOn w:val="a"/>
    <w:rsid w:val="0087017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9">
    <w:name w:val="xl99"/>
    <w:basedOn w:val="a"/>
    <w:rsid w:val="008701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0">
    <w:name w:val="xl100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01">
    <w:name w:val="xl101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3">
    <w:name w:val="xl103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5">
    <w:name w:val="xl105"/>
    <w:basedOn w:val="a"/>
    <w:rsid w:val="00870175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6">
    <w:name w:val="xl106"/>
    <w:basedOn w:val="a"/>
    <w:rsid w:val="00870175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7">
    <w:name w:val="xl107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8">
    <w:name w:val="xl108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9">
    <w:name w:val="xl109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0">
    <w:name w:val="xl110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1">
    <w:name w:val="xl111"/>
    <w:basedOn w:val="a"/>
    <w:rsid w:val="00870175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2">
    <w:name w:val="xl112"/>
    <w:basedOn w:val="a"/>
    <w:rsid w:val="00870175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3">
    <w:name w:val="xl113"/>
    <w:basedOn w:val="a"/>
    <w:rsid w:val="00870175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4">
    <w:name w:val="xl114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5">
    <w:name w:val="xl115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16">
    <w:name w:val="xl116"/>
    <w:basedOn w:val="a"/>
    <w:rsid w:val="008701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7">
    <w:name w:val="xl117"/>
    <w:basedOn w:val="a"/>
    <w:rsid w:val="008701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18">
    <w:name w:val="xl118"/>
    <w:basedOn w:val="a"/>
    <w:rsid w:val="0087017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9">
    <w:name w:val="xl119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0">
    <w:name w:val="xl120"/>
    <w:basedOn w:val="a"/>
    <w:rsid w:val="008701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1">
    <w:name w:val="xl121"/>
    <w:basedOn w:val="a"/>
    <w:rsid w:val="00870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2">
    <w:name w:val="xl122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3">
    <w:name w:val="xl123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4">
    <w:name w:val="xl124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5">
    <w:name w:val="xl125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6">
    <w:name w:val="xl126"/>
    <w:basedOn w:val="a"/>
    <w:rsid w:val="008701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ru-RU" w:eastAsia="ru-RU"/>
    </w:rPr>
  </w:style>
  <w:style w:type="paragraph" w:customStyle="1" w:styleId="xl127">
    <w:name w:val="xl127"/>
    <w:basedOn w:val="a"/>
    <w:rsid w:val="008701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8">
    <w:name w:val="xl128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9">
    <w:name w:val="xl129"/>
    <w:basedOn w:val="a"/>
    <w:rsid w:val="00870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0">
    <w:name w:val="xl130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1">
    <w:name w:val="xl131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2">
    <w:name w:val="xl132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3">
    <w:name w:val="xl133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4">
    <w:name w:val="xl134"/>
    <w:basedOn w:val="a"/>
    <w:rsid w:val="008701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5">
    <w:name w:val="xl135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6">
    <w:name w:val="xl136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7">
    <w:name w:val="xl137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8">
    <w:name w:val="xl138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9">
    <w:name w:val="xl139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0">
    <w:name w:val="xl140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1">
    <w:name w:val="xl141"/>
    <w:basedOn w:val="a"/>
    <w:rsid w:val="00870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2">
    <w:name w:val="xl142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3">
    <w:name w:val="xl143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4">
    <w:name w:val="xl144"/>
    <w:basedOn w:val="a"/>
    <w:rsid w:val="00870175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45">
    <w:name w:val="xl145"/>
    <w:basedOn w:val="a"/>
    <w:rsid w:val="008701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6">
    <w:name w:val="xl146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7">
    <w:name w:val="xl147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8">
    <w:name w:val="xl148"/>
    <w:basedOn w:val="a"/>
    <w:rsid w:val="0087017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9">
    <w:name w:val="xl149"/>
    <w:basedOn w:val="a"/>
    <w:rsid w:val="00870175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0">
    <w:name w:val="xl150"/>
    <w:basedOn w:val="a"/>
    <w:rsid w:val="008701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1">
    <w:name w:val="xl151"/>
    <w:basedOn w:val="a"/>
    <w:rsid w:val="00870175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2">
    <w:name w:val="xl152"/>
    <w:basedOn w:val="a"/>
    <w:rsid w:val="00870175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3">
    <w:name w:val="xl153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4">
    <w:name w:val="xl154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5">
    <w:name w:val="xl155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6">
    <w:name w:val="xl156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ConsPlusNormal">
    <w:name w:val="ConsPlusNormal"/>
    <w:rsid w:val="00870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12">
    <w:name w:val="Абзац списка1"/>
    <w:basedOn w:val="a"/>
    <w:rsid w:val="00870175"/>
    <w:pPr>
      <w:ind w:left="720"/>
    </w:pPr>
    <w:rPr>
      <w:rFonts w:ascii="Calibri" w:eastAsia="Times New Roman" w:hAnsi="Calibri" w:cs="Times New Roman"/>
      <w:lang w:val="ru-RU"/>
    </w:rPr>
  </w:style>
  <w:style w:type="table" w:customStyle="1" w:styleId="13">
    <w:name w:val="Сетка таблицы1"/>
    <w:basedOn w:val="a1"/>
    <w:next w:val="a6"/>
    <w:uiPriority w:val="59"/>
    <w:rsid w:val="00870175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e">
    <w:name w:val="Прижатый влево"/>
    <w:basedOn w:val="a"/>
    <w:next w:val="a"/>
    <w:uiPriority w:val="99"/>
    <w:rsid w:val="00870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table" w:customStyle="1" w:styleId="5">
    <w:name w:val="Сетка таблицы5"/>
    <w:basedOn w:val="a1"/>
    <w:next w:val="a6"/>
    <w:uiPriority w:val="39"/>
    <w:rsid w:val="00870175"/>
    <w:pPr>
      <w:spacing w:after="0" w:line="240" w:lineRule="auto"/>
      <w:ind w:firstLine="709"/>
      <w:jc w:val="both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Цветовое выделение"/>
    <w:uiPriority w:val="99"/>
    <w:rsid w:val="00870175"/>
    <w:rPr>
      <w:b/>
      <w:bCs/>
      <w:color w:val="26282F"/>
    </w:rPr>
  </w:style>
  <w:style w:type="character" w:customStyle="1" w:styleId="aff0">
    <w:name w:val="Цветовое выделение для Текст"/>
    <w:uiPriority w:val="99"/>
    <w:rsid w:val="00870175"/>
    <w:rPr>
      <w:rFonts w:ascii="Times New Roman CYR" w:hAnsi="Times New Roman CYR" w:cs="Times New Roman CYR"/>
    </w:rPr>
  </w:style>
  <w:style w:type="character" w:styleId="aff1">
    <w:name w:val="Placeholder Text"/>
    <w:basedOn w:val="a0"/>
    <w:uiPriority w:val="99"/>
    <w:semiHidden/>
    <w:rsid w:val="00870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7.emf"/><Relationship Id="rId39" Type="http://schemas.openxmlformats.org/officeDocument/2006/relationships/image" Target="media/image28.emf"/><Relationship Id="rId21" Type="http://schemas.openxmlformats.org/officeDocument/2006/relationships/chart" Target="charts/chart2.xml"/><Relationship Id="rId34" Type="http://schemas.openxmlformats.org/officeDocument/2006/relationships/image" Target="media/image24.emf"/><Relationship Id="rId42" Type="http://schemas.openxmlformats.org/officeDocument/2006/relationships/chart" Target="charts/chart5.xml"/><Relationship Id="rId47" Type="http://schemas.openxmlformats.org/officeDocument/2006/relationships/image" Target="media/image34.emf"/><Relationship Id="rId50" Type="http://schemas.openxmlformats.org/officeDocument/2006/relationships/chart" Target="charts/chart7.xml"/><Relationship Id="rId55" Type="http://schemas.openxmlformats.org/officeDocument/2006/relationships/image" Target="media/image40.e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chart" Target="charts/chart1.xml"/><Relationship Id="rId29" Type="http://schemas.openxmlformats.org/officeDocument/2006/relationships/image" Target="media/image19.emf"/><Relationship Id="rId41" Type="http://schemas.openxmlformats.org/officeDocument/2006/relationships/image" Target="media/image30.emf"/><Relationship Id="rId54" Type="http://schemas.openxmlformats.org/officeDocument/2006/relationships/chart" Target="charts/chart8.xml"/><Relationship Id="rId62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29.emf"/><Relationship Id="rId45" Type="http://schemas.openxmlformats.org/officeDocument/2006/relationships/image" Target="media/image33.emf"/><Relationship Id="rId53" Type="http://schemas.openxmlformats.org/officeDocument/2006/relationships/image" Target="media/image39.emf"/><Relationship Id="rId58" Type="http://schemas.openxmlformats.org/officeDocument/2006/relationships/chart" Target="charts/chart9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4.emf"/><Relationship Id="rId28" Type="http://schemas.openxmlformats.org/officeDocument/2006/relationships/chart" Target="charts/chart3.xml"/><Relationship Id="rId36" Type="http://schemas.openxmlformats.org/officeDocument/2006/relationships/image" Target="media/image26.emf"/><Relationship Id="rId49" Type="http://schemas.openxmlformats.org/officeDocument/2006/relationships/image" Target="media/image36.emf"/><Relationship Id="rId57" Type="http://schemas.openxmlformats.org/officeDocument/2006/relationships/image" Target="media/image42.emf"/><Relationship Id="rId61" Type="http://schemas.openxmlformats.org/officeDocument/2006/relationships/image" Target="media/image45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1.emf"/><Relationship Id="rId44" Type="http://schemas.openxmlformats.org/officeDocument/2006/relationships/image" Target="media/image32.emf"/><Relationship Id="rId52" Type="http://schemas.openxmlformats.org/officeDocument/2006/relationships/image" Target="media/image38.emf"/><Relationship Id="rId60" Type="http://schemas.openxmlformats.org/officeDocument/2006/relationships/image" Target="media/image44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1.emf"/><Relationship Id="rId48" Type="http://schemas.openxmlformats.org/officeDocument/2006/relationships/image" Target="media/image35.emf"/><Relationship Id="rId56" Type="http://schemas.openxmlformats.org/officeDocument/2006/relationships/image" Target="media/image41.emf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37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6.emf"/><Relationship Id="rId33" Type="http://schemas.openxmlformats.org/officeDocument/2006/relationships/image" Target="media/image23.emf"/><Relationship Id="rId38" Type="http://schemas.openxmlformats.org/officeDocument/2006/relationships/chart" Target="charts/chart4.xml"/><Relationship Id="rId46" Type="http://schemas.openxmlformats.org/officeDocument/2006/relationships/chart" Target="charts/chart6.xml"/><Relationship Id="rId59" Type="http://schemas.openxmlformats.org/officeDocument/2006/relationships/image" Target="media/image4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Доля получателей услуг, обращавшихся за информацией о деятельности учреждения, размещенной на информационных стендах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(из</a:t>
            </a:r>
            <a:r>
              <a:rPr lang="ru-RU" sz="1200">
                <a:solidFill>
                  <a:srgbClr val="FF0000"/>
                </a:solidFill>
              </a:rPr>
              <a:t> </a:t>
            </a:r>
            <a:r>
              <a:rPr lang="ru-RU" sz="1200">
                <a:solidFill>
                  <a:schemeClr val="tx1"/>
                </a:solidFill>
              </a:rPr>
              <a:t>101 </a:t>
            </a:r>
            <a:r>
              <a:rPr lang="ru-RU" sz="1200"/>
              <a:t>опрошенных)</a:t>
            </a:r>
          </a:p>
        </c:rich>
      </c:tx>
      <c:layout>
        <c:manualLayout>
          <c:xMode val="edge"/>
          <c:yMode val="edge"/>
          <c:x val="0.12762945270447873"/>
          <c:y val="2.7681660899653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9521159274539165E-2"/>
          <c:y val="0.26758103333969069"/>
          <c:w val="0.30549916383819226"/>
          <c:h val="0.7283353767630258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FFF-4B35-A61D-43F6CF20DE8E}"/>
              </c:ext>
            </c:extLst>
          </c:dPt>
          <c:dPt>
            <c:idx val="1"/>
            <c:bubble3D val="0"/>
            <c:explosion val="1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FF-4B35-A61D-43F6CF20DE8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обращались за информацией о деятельности учреждения, размещенной на информационных стендах в помещениях организации - 98</c:v>
                </c:pt>
                <c:pt idx="1">
                  <c:v>не обращались за информацией о деятельности учреждения, размещенной на информационных стендах в помещениях организации - 3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F-4B35-A61D-43F6CF20DE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ayout>
        <c:manualLayout>
          <c:xMode val="edge"/>
          <c:yMode val="edge"/>
          <c:x val="0.47566612954222531"/>
          <c:y val="0.30734472420196718"/>
          <c:w val="0.44112148535859808"/>
          <c:h val="0.655509565729062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в целом условиями оказания услуг в учреждении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</a:t>
            </a:r>
            <a:r>
              <a:rPr lang="ru-RU" sz="1400" b="1" i="0" u="none" strike="noStrike" baseline="0">
                <a:solidFill>
                  <a:srgbClr val="FF0000"/>
                </a:solidFill>
              </a:rPr>
              <a:t> </a:t>
            </a:r>
            <a:r>
              <a:rPr lang="ru-RU" sz="1400" b="1" i="0" u="none" strike="noStrike" baseline="0"/>
              <a:t>опрошенных) </a:t>
            </a:r>
          </a:p>
        </c:rich>
      </c:tx>
      <c:layout>
        <c:manualLayout>
          <c:xMode val="edge"/>
          <c:yMode val="edge"/>
          <c:x val="8.3735879096143592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7892456031031212"/>
          <c:y val="0.20192493786313492"/>
          <c:w val="0.26610848908937623"/>
          <c:h val="0.716769525430942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в целом условиями оказания услуг в учреждении </c:v>
                </c:pt>
              </c:strCache>
            </c:strRef>
          </c:tx>
          <c:explosion val="16"/>
          <c:dPt>
            <c:idx val="0"/>
            <c:bubble3D val="0"/>
            <c:explosion val="1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95B-4FE5-A87A-66C3799760DC}"/>
              </c:ext>
            </c:extLst>
          </c:dPt>
          <c:dPt>
            <c:idx val="1"/>
            <c:bubble3D val="0"/>
            <c:explosion val="1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5B-4FE5-A87A-66C3799760DC}"/>
              </c:ext>
            </c:extLst>
          </c:dPt>
          <c:dLbls>
            <c:dLbl>
              <c:idx val="1"/>
              <c:layout>
                <c:manualLayout>
                  <c:x val="9.7882650235773683E-3"/>
                  <c:y val="2.570665394743752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95B-4FE5-A87A-66C3799760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300-4C80-B5AE-D9FCD84346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в целом условиями оказания услуг в учреждении - 101</c:v>
                </c:pt>
                <c:pt idx="1">
                  <c:v> не удовлетворены в целом условиями оказания услуг в учреждении - 0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5B-4FE5-A87A-66C3799760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в целом условиями оказания услуг в учреждении - 101</c:v>
                </c:pt>
                <c:pt idx="1">
                  <c:v> не удовлетворены в целом условиями оказания услуг в учреждении - 0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95B-4FE5-A87A-66C3799760D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3.3787606336441983E-2"/>
          <c:y val="0.34077396575428442"/>
          <c:w val="0.56667046406433264"/>
          <c:h val="0.35327829686766155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Доля получателей услуг, обращавшихся за информацией о деятельности организации, размещенной  на сайте в информационно-телекоммуникационной сети "Интернет"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(из </a:t>
            </a:r>
            <a:r>
              <a:rPr lang="ru-RU" sz="1200">
                <a:solidFill>
                  <a:schemeClr val="tx1"/>
                </a:solidFill>
              </a:rPr>
              <a:t>101 </a:t>
            </a:r>
            <a:r>
              <a:rPr lang="ru-RU" sz="1200"/>
              <a:t>опрошенных)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 </a:t>
            </a:r>
          </a:p>
        </c:rich>
      </c:tx>
      <c:layout>
        <c:manualLayout>
          <c:xMode val="edge"/>
          <c:yMode val="edge"/>
          <c:x val="0.12762945270447867"/>
          <c:y val="3.93902563981304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8169548472623797E-2"/>
          <c:y val="0.25032118732906139"/>
          <c:w val="0.33174908288858673"/>
          <c:h val="0.686411766096805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779-4C5F-B324-C7DC9A821E30}"/>
              </c:ext>
            </c:extLst>
          </c:dPt>
          <c:dPt>
            <c:idx val="1"/>
            <c:bubble3D val="0"/>
            <c:explosion val="1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79-4C5F-B324-C7DC9A821E30}"/>
              </c:ext>
            </c:extLst>
          </c:dPt>
          <c:dLbls>
            <c:dLbl>
              <c:idx val="1"/>
              <c:layout>
                <c:manualLayout>
                  <c:x val="6.926375857589645E-2"/>
                  <c:y val="5.29452286932601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обращались за информацией о деятельности учреждения, размещенной на сайте - 53</c:v>
                </c:pt>
                <c:pt idx="1">
                  <c:v>не обращались за информацией о деятельности учреждения, размещенной на сайте - 48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79-4C5F-B324-C7DC9A821E3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45955590094053911"/>
          <c:y val="0.37483655912345692"/>
          <c:w val="0.49399997714364235"/>
          <c:h val="0.41020167199447344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комфортностью условий предоставления услуг 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 </a:t>
            </a:r>
            <a:r>
              <a:rPr lang="ru-RU" sz="1400" b="1" i="0" u="none" strike="noStrike" baseline="0"/>
              <a:t>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3342618342919965"/>
          <c:y val="0.24643819878387183"/>
          <c:w val="0.28492291655032481"/>
          <c:h val="0.714842192768608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512-4865-B772-73C6311710E2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2-4865-B772-73C6311710E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512-4865-B772-73C6311710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306-4752-B316-247910E751E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комфортностью условий предоставления услуг - 101</c:v>
                </c:pt>
                <c:pt idx="1">
                  <c:v>не удовлетворены комфортностью условий предоставления услуг - 0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12-4865-B772-73C6311710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комфортностью условий предоставления услуг - 101</c:v>
                </c:pt>
                <c:pt idx="1">
                  <c:v>не удовлетворены комфортностью условий предоставления услуг - 0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512-4865-B772-73C6311710E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3.1896353381359252E-2"/>
          <c:y val="0.38442475940507775"/>
          <c:w val="0.45658539491074501"/>
          <c:h val="0.5099007108097253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доступностью услуг для инвалидов </a:t>
            </a:r>
          </a:p>
          <a:p>
            <a:pPr>
              <a:defRPr sz="1400"/>
            </a:pPr>
            <a:r>
              <a:rPr lang="ru-RU" sz="1400" b="1" i="0" u="none" strike="noStrike" baseline="0"/>
              <a:t>(из 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8613955664701665"/>
          <c:y val="0.23499434208865724"/>
          <c:w val="0.35725857886235213"/>
          <c:h val="0.7112864848186343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доступностью услуг для инвалидов </c:v>
                </c:pt>
              </c:strCache>
            </c:strRef>
          </c:tx>
          <c:dPt>
            <c:idx val="0"/>
            <c:bubble3D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C0B-488A-92B5-5B2ACF176D93}"/>
              </c:ext>
            </c:extLst>
          </c:dPt>
          <c:dPt>
            <c:idx val="1"/>
            <c:bubble3D val="0"/>
            <c:explosion val="13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0B-488A-92B5-5B2ACF176D93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C0B-488A-92B5-5B2ACF176D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доступностью услуг для инвалидов - 6</c:v>
                </c:pt>
                <c:pt idx="1">
                  <c:v>не удовлетворены доступностью услуг для инвалидов 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0B-488A-92B5-5B2ACF176D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2.4382222992555463E-2"/>
          <c:y val="0.38819218502332686"/>
          <c:w val="0.57411521816323063"/>
          <c:h val="0.2938948034918618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 </a:t>
            </a:r>
            <a:r>
              <a:rPr lang="ru-RU" sz="1400" b="1" i="0" u="none" strike="noStrike" baseline="0"/>
              <a:t>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422996593510963"/>
          <c:y val="0.30076668048072941"/>
          <c:w val="0.30018100928873281"/>
          <c:h val="0.696143459041304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E1E-4DB7-A510-3CE203D4E6F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1E-4DB7-A510-3CE203D4E6F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1E-4DB7-A510-3CE203D4E6F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- 101</c:v>
                </c:pt>
                <c:pt idx="1">
                  <c:v>не 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1E-4DB7-A510-3CE203D4E6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- 101</c:v>
                </c:pt>
                <c:pt idx="1">
                  <c:v>не 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E1E-4DB7-A510-3CE203D4E6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550819977289515"/>
          <c:h val="0.5214342450614725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работников, обеспечивающих </a:t>
            </a:r>
            <a:r>
              <a:rPr lang="ru-RU" sz="1400" b="1" i="0" u="none" strike="noStrike" baseline="0">
                <a:effectLst/>
              </a:rPr>
              <a:t>непосредственное оказание услуги</a:t>
            </a:r>
            <a:endParaRPr lang="ru-RU" sz="1400" b="1" i="0" u="none" strike="noStrike" baseline="0"/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</a:t>
            </a:r>
            <a:r>
              <a:rPr lang="ru-RU" sz="1400" b="1" i="0" u="none" strike="noStrike" baseline="0"/>
              <a:t>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422996593510963"/>
          <c:y val="0.30076668048072941"/>
          <c:w val="0.30018100928873281"/>
          <c:h val="0.696143459041304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E1E-4DB7-A510-3CE203D4E6F4}"/>
              </c:ext>
            </c:extLst>
          </c:dPt>
          <c:dPt>
            <c:idx val="1"/>
            <c:bubble3D val="0"/>
            <c:explosion val="25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1E-4DB7-A510-3CE203D4E6F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1E-4DB7-A510-3CE203D4E6F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непосредственное оказание услуги - 101</c:v>
                </c:pt>
                <c:pt idx="1">
                  <c:v>не удовлетворены доброжелательностью, вежливостью работников, обеспечивающих непосредственное оказание услуги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1E-4DB7-A510-3CE203D4E6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непосредственное оказание услуги - 101</c:v>
                </c:pt>
                <c:pt idx="1">
                  <c:v>не удовлетворены доброжелательностью, вежливостью работников, обеспечивающих непосредственное оказание услуги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E1E-4DB7-A510-3CE203D4E6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550819977289515"/>
          <c:h val="0.5214342450614725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93</a:t>
            </a:r>
            <a:r>
              <a:rPr lang="ru-RU" sz="1400" b="1" i="0" u="none" strike="noStrike" baseline="0"/>
              <a:t>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801247184527467"/>
          <c:y val="0.32437421832338376"/>
          <c:w val="0.27671249604437748"/>
          <c:h val="0.654638623192235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D77-4C1F-866B-04A898F29745}"/>
              </c:ext>
            </c:extLst>
          </c:dPt>
          <c:dPt>
            <c:idx val="1"/>
            <c:bubble3D val="0"/>
            <c:explosion val="28"/>
            <c:extLst xmlns:c16r2="http://schemas.microsoft.com/office/drawing/2015/06/chart">
              <c:ext xmlns:c16="http://schemas.microsoft.com/office/drawing/2014/chart" uri="{C3380CC4-5D6E-409C-BE32-E72D297353CC}">
                <c16:uniqueId val="{00000001-7D77-4C1F-866B-04A898F29745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D77-4C1F-866B-04A898F297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 организации при использовании дистанционных форм взаимодействия - 92</c:v>
                </c:pt>
                <c:pt idx="1">
                  <c:v>не удовлетворены доброжелательностью, вежливостью работников организации при использовании дистанционных форм взаимодействия - 1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77-4C1F-866B-04A898F297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 организации при использовании дистанционных форм взаимодействия - 92</c:v>
                </c:pt>
                <c:pt idx="1">
                  <c:v>не удовлетворены доброжелательностью, вежливостью работников организации при использовании дистанционных форм взаимодействия - 1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D77-4C1F-866B-04A898F2974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25901602725151"/>
          <c:h val="0.51627296587925708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которые готовы рекомендовать организацию родственникам и знакомым 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</a:t>
            </a:r>
            <a:r>
              <a:rPr lang="ru-RU" sz="1400" b="1" i="0" u="none" strike="noStrike" baseline="0"/>
              <a:t>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7479734182163356"/>
          <c:y val="0.19174415698037744"/>
          <c:w val="0.36104361422907288"/>
          <c:h val="0.757546869141357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которые готовы рекомендовать организацию родственникам и знакомым 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720-433E-8680-C10CAEC87B7C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720-433E-8680-C10CAEC87B7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готовы рекомендовать организацию родственникам и знакомым - 101</c:v>
                </c:pt>
                <c:pt idx="1">
                  <c:v>не готовы рекомендовать организацию родственникам и знакомым 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20-433E-8680-C10CAEC87B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готовы рекомендовать организацию родственникам и знакомым - 101</c:v>
                </c:pt>
                <c:pt idx="1">
                  <c:v>не готовы рекомендовать организацию родственникам и знакомым 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20-433E-8680-C10CAEC87B7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9461365201690211E-2"/>
          <c:y val="0.32431804416056698"/>
          <c:w val="0.49335611771932991"/>
          <c:h val="0.46196428243672333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организационными условиями предоставления услуг</a:t>
            </a:r>
          </a:p>
          <a:p>
            <a:pPr>
              <a:defRPr sz="1400"/>
            </a:pPr>
            <a:r>
              <a:rPr lang="ru-RU" sz="1400" b="1" i="0" u="none" strike="noStrike" baseline="0"/>
              <a:t>(из </a:t>
            </a:r>
            <a:r>
              <a:rPr lang="ru-RU" sz="1400" b="1" i="0" u="none" strike="noStrike" baseline="0">
                <a:solidFill>
                  <a:schemeClr val="tx1"/>
                </a:solidFill>
              </a:rPr>
              <a:t>101</a:t>
            </a:r>
            <a:r>
              <a:rPr lang="ru-RU" sz="1400" b="1" i="0" u="none" strike="noStrike" baseline="0"/>
              <a:t>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612121889019692"/>
          <c:y val="0.25256269282129207"/>
          <c:w val="0.27976485917983773"/>
          <c:h val="0.6920499148132827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организационными условиями предоставления услуг</c:v>
                </c:pt>
              </c:strCache>
            </c:strRef>
          </c:tx>
          <c:explosion val="19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45E-41F2-A2A8-360DC35F6A52}"/>
              </c:ext>
            </c:extLst>
          </c:dPt>
          <c:dPt>
            <c:idx val="1"/>
            <c:bubble3D val="0"/>
            <c:explosion val="12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5E-41F2-A2A8-360DC35F6A5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5E-41F2-A2A8-360DC35F6A5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организационными условиями предоставления услуг - 101</c:v>
                </c:pt>
                <c:pt idx="1">
                  <c:v>не удовлетворены организационными условиями предоставления услуг 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5E-41F2-A2A8-360DC35F6A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организационными условиями предоставления услуг - 101</c:v>
                </c:pt>
                <c:pt idx="1">
                  <c:v>не удовлетворены организационными условиями предоставления услуг 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45E-41F2-A2A8-360DC35F6A5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952912464889257"/>
          <c:w val="0.58117637422981649"/>
          <c:h val="0.37469632085463123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9946-B621-45F7-8B07-2DD56902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17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</dc:creator>
  <cp:lastModifiedBy>RCRKOO</cp:lastModifiedBy>
  <cp:revision>37</cp:revision>
  <dcterms:created xsi:type="dcterms:W3CDTF">2024-09-26T11:55:00Z</dcterms:created>
  <dcterms:modified xsi:type="dcterms:W3CDTF">2025-10-01T09:49:00Z</dcterms:modified>
</cp:coreProperties>
</file>