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68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1"/>
        </w:rPr>
        <w:t>Порядок применения повышающих коэффициентов к нормативам потребления коммунальных услуг</w:t>
      </w:r>
    </w:p>
    <w:p w14:paraId="02000000">
      <w:pPr>
        <w:spacing w:after="0" w:before="0" w:line="240" w:lineRule="auto"/>
        <w:ind w:firstLine="680" w:left="0" w:right="0"/>
        <w:jc w:val="center"/>
        <w:rPr>
          <w:rFonts w:ascii="Times New Roman" w:hAnsi="Times New Roman"/>
          <w:b w:val="0"/>
          <w:color w:val="000000"/>
          <w:u w:val="none"/>
        </w:rPr>
      </w:pPr>
    </w:p>
    <w:p w14:paraId="03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u w:val="none"/>
        </w:rPr>
        <w:t>В соответствии с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t>частью 5 статьи 13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u w:val="none"/>
        </w:rPr>
        <w:t>Закона № 261-ФЗ до 1 июля 2012 года собственники помещений в многоквартирных домах, введенных в эксплуатацию на день вступления в силу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t>Закона</w:t>
      </w:r>
      <w:r>
        <w:rPr>
          <w:rFonts w:ascii="Times New Roman" w:hAnsi="Times New Roman"/>
          <w:b w:val="0"/>
          <w:color w:val="000000"/>
          <w:u w:val="none"/>
        </w:rPr>
        <w:t xml:space="preserve"> №</w:t>
      </w:r>
      <w:r>
        <w:rPr>
          <w:rFonts w:ascii="Times New Roman" w:hAnsi="Times New Roman"/>
          <w:b w:val="0"/>
          <w:color w:val="000000"/>
          <w:u w:val="none"/>
        </w:rPr>
        <w:t xml:space="preserve"> 261-ФЗ, обязаны были обеспечить оснащение таких домов в том числе общими</w:t>
      </w:r>
      <w:r>
        <w:rPr>
          <w:rFonts w:ascii="Times New Roman" w:hAnsi="Times New Roman"/>
          <w:b w:val="0"/>
        </w:rPr>
        <w:t xml:space="preserve"> (квартирными) для коммунальной квартиры (далее - квартирный прибор учета или КПУ) приборами учета используемых коммунальных ресурсов, а также ввод установленных приборов учета в эксплуатацию. </w:t>
      </w:r>
    </w:p>
    <w:p w14:paraId="04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Оснащение жилых помещений приборами учета воды, в том числе общим (квартирным) прибором учета воды при наличии соответствующей технической возможности, является обязанностью собственников таких помещений с 2012 года по настоящее время.</w:t>
      </w:r>
    </w:p>
    <w:p w14:paraId="05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Повышающий коэффициент 1,5 к размеру платы за коммунальную услугу по холодному водоснабжению применялся с 2016 года в целях применения меры ответственности для собственников помещений, которые не исполнили обязанность по установке индивидуальных или квартирных приборов учета холодной воды, и размер такого коэффициента повышен до 3 для таких собственников с декабря 2025 года ввиду длительного периода неисполнения требований закона об установке приборов учета воды в жилых помещениях в многоквартирных домах.</w:t>
      </w:r>
    </w:p>
    <w:p w14:paraId="06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Применяемый ранее повышающий коэффициент 1,5 и применяемый в настоящий период повышающий коэффициент 3 при определении размера платы за коммунальную услугу по холодному водоснабжению увеличивает размер платы, но не изменяет объем холодной воды, определяемый исходя из норматива потребления коммунальной услуги по холодному водоснабжению.</w:t>
      </w:r>
    </w:p>
    <w:p w14:paraId="07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Соответственно, применение таких повышающих коэффициентов не увеличивает плату за коммунальную услугу по водоотведению, определяемую исходя из норматива потребления коммунальной услуги по водоотведению и тарифа на эту услугу.</w:t>
      </w:r>
    </w:p>
    <w:p w14:paraId="08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</w:rPr>
      </w:pPr>
    </w:p>
    <w:p w14:paraId="09000000">
      <w:pPr>
        <w:widowControl w:val="0"/>
        <w:spacing w:after="0" w:before="0"/>
        <w:ind w:firstLine="540" w:left="0" w:right="0"/>
        <w:jc w:val="both"/>
        <w:rPr>
          <w:b w:val="0"/>
        </w:rPr>
      </w:pPr>
    </w:p>
    <w:p w14:paraId="0A000000">
      <w:pPr>
        <w:widowControl w:val="0"/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0B000000">
      <w:pPr>
        <w:pStyle w:val="Style_1"/>
        <w:widowControl w:val="0"/>
        <w:ind w:firstLine="709" w:left="0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2025-11-17T10:08:58Z</dcterms:created>
  <dcterms:modified xsi:type="dcterms:W3CDTF">2026-03-31T12:43:40Z</dcterms:modified>
</cp:coreProperties>
</file>